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B23" w:rsidRDefault="000B5B23" w:rsidP="000B5B23">
      <w:pPr>
        <w:jc w:val="right"/>
        <w:rPr>
          <w:rFonts w:ascii="Arial" w:hAnsi="Arial" w:cs="Arial"/>
          <w:b/>
          <w:i/>
        </w:rPr>
      </w:pPr>
      <w:r>
        <w:rPr>
          <w:rFonts w:ascii="Arial" w:hAnsi="Arial" w:cs="Arial"/>
          <w:b/>
          <w:i/>
          <w:noProof/>
          <w:lang w:eastAsia="es-VE"/>
        </w:rPr>
        <mc:AlternateContent>
          <mc:Choice Requires="wps">
            <w:drawing>
              <wp:anchor distT="45720" distB="45720" distL="114300" distR="114300" simplePos="0" relativeHeight="251661312" behindDoc="0" locked="0" layoutInCell="1" allowOverlap="1">
                <wp:simplePos x="0" y="0"/>
                <wp:positionH relativeFrom="margin">
                  <wp:posOffset>15240</wp:posOffset>
                </wp:positionH>
                <wp:positionV relativeFrom="paragraph">
                  <wp:posOffset>635</wp:posOffset>
                </wp:positionV>
                <wp:extent cx="2512060" cy="854710"/>
                <wp:effectExtent l="9525" t="13970" r="40640" b="36195"/>
                <wp:wrapSquare wrapText="bothSides"/>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854710"/>
                        </a:xfrm>
                        <a:prstGeom prst="rect">
                          <a:avLst/>
                        </a:prstGeom>
                        <a:gradFill rotWithShape="1">
                          <a:gsLst>
                            <a:gs pos="0">
                              <a:srgbClr val="FFF39C"/>
                            </a:gs>
                            <a:gs pos="50000">
                              <a:srgbClr val="FFF6C1"/>
                            </a:gs>
                            <a:gs pos="100000">
                              <a:srgbClr val="FFFAE1"/>
                            </a:gs>
                          </a:gsLst>
                          <a:path path="shape">
                            <a:fillToRect l="50000" t="50000" r="50000" b="50000"/>
                          </a:path>
                        </a:gradFill>
                        <a:ln w="19050">
                          <a:solidFill>
                            <a:srgbClr val="990033"/>
                          </a:solidFill>
                          <a:miter lim="800000"/>
                          <a:headEnd/>
                          <a:tailEnd/>
                        </a:ln>
                        <a:effectLst>
                          <a:outerShdw dist="35921" dir="2700000" algn="ctr" rotWithShape="0">
                            <a:srgbClr val="808080"/>
                          </a:outerShdw>
                        </a:effectLst>
                      </wps:spPr>
                      <wps:txbx>
                        <w:txbxContent>
                          <w:p w:rsidR="000B5B23" w:rsidRPr="008D55A0" w:rsidRDefault="000B5B23" w:rsidP="000B5B23">
                            <w:pPr>
                              <w:jc w:val="both"/>
                              <w:rPr>
                                <w:rFonts w:ascii="Calisto MT" w:hAnsi="Calisto MT" w:cs="Arial"/>
                                <w:b/>
                                <w:color w:val="540000"/>
                              </w:rPr>
                            </w:pPr>
                            <w:r w:rsidRPr="008D55A0">
                              <w:rPr>
                                <w:rFonts w:ascii="Calisto MT" w:hAnsi="Calisto MT" w:cs="Arial"/>
                                <w:b/>
                                <w:color w:val="540000"/>
                              </w:rPr>
                              <w:t>ENFOQUES TEÓRICOS ENTRELAZADOS PARA LA ARTICULACIÓN DE REDES EMPRESARIALES</w:t>
                            </w:r>
                          </w:p>
                          <w:p w:rsidR="000B5B23" w:rsidRPr="008C73A7" w:rsidRDefault="000B5B23" w:rsidP="000B5B23">
                            <w:pPr>
                              <w:rPr>
                                <w:rFonts w:ascii="Calisto MT" w:hAnsi="Calisto MT"/>
                                <w:color w:val="50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1.2pt;margin-top:.05pt;width:197.8pt;height:67.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" fillcolor="#fff39c" strokecolor="#903" strokeweight="1.5pt">
                <v:fill color2="#fffae1" rotate="t" focusposition=".5,.5" focussize="" colors="0 #fff39c;.5 #fff6c1;1 #fffae1" focus="100%" type="gradientRadial"/>
                <v:shadow on="t"/>
                <v:textbox>
                  <w:txbxContent>
                    <w:p w:rsidR="000B5B23" w:rsidRPr="008D55A0" w:rsidRDefault="000B5B23" w:rsidP="000B5B23">
                      <w:pPr>
                        <w:jc w:val="both"/>
                        <w:rPr>
                          <w:rFonts w:ascii="Calisto MT" w:hAnsi="Calisto MT" w:cs="Arial"/>
                          <w:b/>
                          <w:color w:val="540000"/>
                        </w:rPr>
                      </w:pPr>
                      <w:r w:rsidRPr="008D55A0">
                        <w:rPr>
                          <w:rFonts w:ascii="Calisto MT" w:hAnsi="Calisto MT" w:cs="Arial"/>
                          <w:b/>
                          <w:color w:val="540000"/>
                        </w:rPr>
                        <w:t>ENFOQUES TEÓRICOS ENTRELAZADOS PARA LA ARTICULACIÓN DE REDES EMPRESARIALES</w:t>
                      </w:r>
                    </w:p>
                    <w:p w:rsidR="000B5B23" w:rsidRPr="008C73A7" w:rsidRDefault="000B5B23" w:rsidP="000B5B23">
                      <w:pPr>
                        <w:rPr>
                          <w:rFonts w:ascii="Calisto MT" w:hAnsi="Calisto MT"/>
                          <w:color w:val="500000"/>
                        </w:rPr>
                      </w:pPr>
                    </w:p>
                  </w:txbxContent>
                </v:textbox>
                <w10:wrap type="square" anchorx="margin"/>
              </v:shape>
            </w:pict>
          </mc:Fallback>
        </mc:AlternateContent>
      </w:r>
    </w:p>
    <w:p w:rsidR="000B5B23" w:rsidRDefault="000B5B23" w:rsidP="000B5B23">
      <w:pPr>
        <w:jc w:val="right"/>
        <w:rPr>
          <w:rFonts w:ascii="Arial" w:hAnsi="Arial" w:cs="Arial"/>
          <w:b/>
          <w:i/>
        </w:rPr>
      </w:pPr>
    </w:p>
    <w:p w:rsidR="000B5B23" w:rsidRDefault="000B5B23" w:rsidP="000B5B23">
      <w:pPr>
        <w:jc w:val="right"/>
        <w:rPr>
          <w:rFonts w:ascii="Arial" w:hAnsi="Arial" w:cs="Arial"/>
          <w:b/>
          <w:i/>
        </w:rPr>
      </w:pPr>
    </w:p>
    <w:p w:rsidR="000B5B23" w:rsidRDefault="000B5B23" w:rsidP="000B5B23">
      <w:pPr>
        <w:jc w:val="right"/>
        <w:rPr>
          <w:rFonts w:ascii="Arial" w:hAnsi="Arial" w:cs="Arial"/>
          <w:b/>
          <w:i/>
        </w:rPr>
      </w:pPr>
    </w:p>
    <w:p w:rsidR="000B5B23" w:rsidRDefault="000B5B23" w:rsidP="000B5B23">
      <w:pPr>
        <w:jc w:val="right"/>
        <w:rPr>
          <w:rFonts w:ascii="Arial" w:hAnsi="Arial" w:cs="Arial"/>
          <w:b/>
          <w:i/>
        </w:rPr>
      </w:pPr>
    </w:p>
    <w:p w:rsidR="000B5B23" w:rsidRDefault="00DF42C0" w:rsidP="000B5B23">
      <w:pPr>
        <w:jc w:val="right"/>
        <w:rPr>
          <w:rFonts w:ascii="Arial" w:hAnsi="Arial" w:cs="Arial"/>
          <w:b/>
          <w:i/>
        </w:rPr>
      </w:pPr>
      <w:r>
        <w:rPr>
          <w:rFonts w:ascii="Arial" w:hAnsi="Arial" w:cs="Arial"/>
          <w:b/>
          <w:i/>
          <w:noProof/>
          <w:lang w:eastAsia="es-VE"/>
        </w:rPr>
        <mc:AlternateContent>
          <mc:Choice Requires="wps">
            <w:drawing>
              <wp:anchor distT="0" distB="0" distL="114300" distR="114300" simplePos="0" relativeHeight="251662336" behindDoc="0" locked="0" layoutInCell="1" allowOverlap="1">
                <wp:simplePos x="0" y="0"/>
                <wp:positionH relativeFrom="column">
                  <wp:posOffset>7647</wp:posOffset>
                </wp:positionH>
                <wp:positionV relativeFrom="paragraph">
                  <wp:posOffset>110490</wp:posOffset>
                </wp:positionV>
                <wp:extent cx="5483225" cy="0"/>
                <wp:effectExtent l="12700" t="9525" r="9525" b="9525"/>
                <wp:wrapNone/>
                <wp:docPr id="2"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322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DBB12E" id="_x0000_t32" coordsize="21600,21600" o:spt="32" o:oned="t" path="m,l21600,21600e" filled="f">
                <v:path arrowok="t" fillok="f" o:connecttype="none"/>
                <o:lock v:ext="edit" shapetype="t"/>
              </v:shapetype>
              <v:shape id="Conector recto de flecha 2" o:spid="_x0000_s1026" type="#_x0000_t32" style="position:absolute;margin-left:.6pt;margin-top:8.7pt;width:431.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" strokeweight="1pt"/>
            </w:pict>
          </mc:Fallback>
        </mc:AlternateContent>
      </w:r>
    </w:p>
    <w:p w:rsidR="000B5B23" w:rsidRPr="00D33B1B" w:rsidRDefault="000B5B23" w:rsidP="000B5B23">
      <w:pPr>
        <w:jc w:val="right"/>
        <w:rPr>
          <w:rFonts w:ascii="Arial" w:hAnsi="Arial" w:cs="Arial"/>
          <w:b/>
          <w:i/>
        </w:rPr>
      </w:pPr>
      <w:r w:rsidRPr="00D33B1B">
        <w:rPr>
          <w:rFonts w:ascii="Arial" w:hAnsi="Arial" w:cs="Arial"/>
          <w:b/>
          <w:i/>
        </w:rPr>
        <w:t>Autora: María Daniela Uviedo</w:t>
      </w:r>
    </w:p>
    <w:p w:rsidR="000B5B23" w:rsidRDefault="00434422" w:rsidP="000B5B23">
      <w:pPr>
        <w:jc w:val="right"/>
        <w:rPr>
          <w:rStyle w:val="go"/>
          <w:rFonts w:ascii="Arial" w:hAnsi="Arial" w:cs="Arial"/>
          <w:i/>
        </w:rPr>
      </w:pPr>
      <w:hyperlink r:id="rId7" w:history="1">
        <w:r w:rsidR="000B5B23" w:rsidRPr="00B619FB">
          <w:rPr>
            <w:rStyle w:val="Hipervnculo"/>
            <w:rFonts w:ascii="Arial" w:hAnsi="Arial" w:cs="Arial"/>
            <w:i/>
          </w:rPr>
          <w:t>muviedogarrido@gmail.com</w:t>
        </w:r>
      </w:hyperlink>
    </w:p>
    <w:p w:rsidR="000B5B23" w:rsidRPr="00D33B1B" w:rsidRDefault="000B5B23" w:rsidP="000B5B23">
      <w:pPr>
        <w:jc w:val="right"/>
        <w:rPr>
          <w:rFonts w:ascii="Arial" w:hAnsi="Arial" w:cs="Arial"/>
          <w:b/>
          <w:i/>
        </w:rPr>
      </w:pPr>
    </w:p>
    <w:p w:rsidR="000B5B23" w:rsidRPr="008D55A0" w:rsidRDefault="000B5B23" w:rsidP="000B5B23">
      <w:pPr>
        <w:spacing w:line="360" w:lineRule="auto"/>
        <w:ind w:firstLine="567"/>
        <w:jc w:val="center"/>
        <w:rPr>
          <w:rFonts w:ascii="Arial" w:hAnsi="Arial" w:cs="Arial"/>
        </w:rPr>
      </w:pPr>
    </w:p>
    <w:p w:rsidR="000B5B23" w:rsidRDefault="000B5B23" w:rsidP="000B5B23">
      <w:pPr>
        <w:spacing w:line="360" w:lineRule="auto"/>
        <w:ind w:firstLine="567"/>
        <w:jc w:val="center"/>
        <w:rPr>
          <w:rFonts w:ascii="Arial" w:hAnsi="Arial" w:cs="Arial"/>
          <w:b/>
        </w:rPr>
      </w:pPr>
      <w:r>
        <w:rPr>
          <w:rFonts w:ascii="Arial" w:hAnsi="Arial" w:cs="Arial"/>
          <w:b/>
        </w:rPr>
        <w:t>RESUMEN</w:t>
      </w:r>
    </w:p>
    <w:p w:rsidR="000B5B23" w:rsidRDefault="000B5B23" w:rsidP="000B5B23">
      <w:pPr>
        <w:spacing w:line="360" w:lineRule="auto"/>
        <w:ind w:firstLine="567"/>
        <w:jc w:val="center"/>
        <w:rPr>
          <w:rFonts w:ascii="Arial" w:hAnsi="Arial" w:cs="Arial"/>
          <w:b/>
        </w:rPr>
      </w:pPr>
    </w:p>
    <w:p w:rsidR="000B5B23" w:rsidRDefault="000B5B23" w:rsidP="000B5B23">
      <w:pPr>
        <w:jc w:val="both"/>
        <w:rPr>
          <w:rFonts w:ascii="Arial" w:hAnsi="Arial" w:cs="Arial"/>
        </w:rPr>
      </w:pPr>
      <w:r>
        <w:rPr>
          <w:rFonts w:ascii="Arial" w:hAnsi="Arial" w:cs="Arial"/>
          <w:b/>
          <w:noProof/>
          <w:lang w:eastAsia="es-VE"/>
        </w:rPr>
        <mc:AlternateContent>
          <mc:Choice Requires="wps">
            <w:drawing>
              <wp:anchor distT="36576" distB="36576" distL="36576" distR="36576" simplePos="0" relativeHeight="251659264" behindDoc="0" locked="0" layoutInCell="1" allowOverlap="1">
                <wp:simplePos x="0" y="0"/>
                <wp:positionH relativeFrom="margin">
                  <wp:posOffset>3614420</wp:posOffset>
                </wp:positionH>
                <wp:positionV relativeFrom="paragraph">
                  <wp:posOffset>55245</wp:posOffset>
                </wp:positionV>
                <wp:extent cx="1933575" cy="1147445"/>
                <wp:effectExtent l="38100" t="76200" r="85725" b="52705"/>
                <wp:wrapThrough wrapText="bothSides">
                  <wp:wrapPolygon edited="0">
                    <wp:start x="-213" y="-1434"/>
                    <wp:lineTo x="-426" y="22234"/>
                    <wp:lineTo x="21919" y="22234"/>
                    <wp:lineTo x="22345" y="16496"/>
                    <wp:lineTo x="22345" y="-1434"/>
                    <wp:lineTo x="-213" y="-1434"/>
                  </wp:wrapPolygon>
                </wp:wrapThrough>
                <wp:docPr id="234" name="Cuadro de texto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933575" cy="1147445"/>
                        </a:xfrm>
                        <a:prstGeom prst="rect">
                          <a:avLst/>
                        </a:prstGeom>
                        <a:gradFill flip="none" rotWithShape="1">
                          <a:gsLst>
                            <a:gs pos="0">
                              <a:srgbClr val="D7C299">
                                <a:tint val="66000"/>
                                <a:satMod val="160000"/>
                              </a:srgbClr>
                            </a:gs>
                            <a:gs pos="50000">
                              <a:srgbClr val="D7C299">
                                <a:tint val="44500"/>
                                <a:satMod val="160000"/>
                              </a:srgbClr>
                            </a:gs>
                            <a:gs pos="100000">
                              <a:srgbClr val="D7C299">
                                <a:tint val="23500"/>
                                <a:satMod val="160000"/>
                              </a:srgbClr>
                            </a:gs>
                          </a:gsLst>
                          <a:lin ang="13500000" scaled="1"/>
                          <a:tileRect/>
                        </a:gradFill>
                        <a:ln>
                          <a:noFill/>
                        </a:ln>
                        <a:effectLst>
                          <a:outerShdw dist="50799" dir="18900048" algn="tl" rotWithShape="0">
                            <a:srgbClr val="000000">
                              <a:alpha val="50000"/>
                            </a:srgbClr>
                          </a:outerShdw>
                        </a:effectLst>
                        <a:scene3d>
                          <a:camera prst="orthographicFront"/>
                          <a:lightRig rig="threePt" dir="t"/>
                        </a:scene3d>
                        <a:sp3d>
                          <a:bevelT/>
                        </a:sp3d>
                      </wps:spPr>
                      <wps:txbx>
                        <w:txbxContent>
                          <w:p w:rsidR="000B5B23" w:rsidRDefault="000B5B23" w:rsidP="000B5B23">
                            <w:pPr>
                              <w:tabs>
                                <w:tab w:val="left" w:pos="0"/>
                              </w:tabs>
                              <w:spacing w:line="360" w:lineRule="auto"/>
                              <w:jc w:val="center"/>
                              <w:rPr>
                                <w:rFonts w:ascii="Arial" w:hAnsi="Arial" w:cs="Arial"/>
                                <w:b/>
                                <w:bCs/>
                              </w:rPr>
                            </w:pPr>
                            <w:r>
                              <w:rPr>
                                <w:rFonts w:ascii="Arial" w:hAnsi="Arial" w:cs="Arial"/>
                                <w:b/>
                                <w:bCs/>
                              </w:rPr>
                              <w:t>PALABRAS CLAVE:</w:t>
                            </w:r>
                            <w:r w:rsidRPr="008D55A0">
                              <w:rPr>
                                <w:rFonts w:ascii="Arial" w:hAnsi="Arial" w:cs="Arial"/>
                              </w:rPr>
                              <w:t xml:space="preserve"> </w:t>
                            </w:r>
                            <w:r w:rsidRPr="00315549">
                              <w:rPr>
                                <w:rFonts w:ascii="Arial" w:hAnsi="Arial" w:cs="Arial"/>
                              </w:rPr>
                              <w:t>estrategias de cooperación, articulación, redes empresariales</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234" o:spid="_x0000_s1027" type="#_x0000_t202" style="position:absolute;left:0;text-align:left;margin-left:284.6pt;margin-top:4.35pt;width:152.25pt;height:90.35pt;z-index:25165926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" fillcolor="#f0dcba" stroked="f">
                <v:fill color2="#f9f3e9" rotate="t" angle="225" colors="0 #f0dcba;.5 #f5e8d3;1 #f9f3e9" focus="100%" type="gradient"/>
                <v:shadow on="t" color="black" opacity=".5" origin="-.5,-.5" offset=".99781mm,-.99778mm"/>
                <o:lock v:ext="edit" shapetype="t"/>
                <v:textbox inset="2.85pt,2.85pt,2.85pt,2.85pt">
                  <w:txbxContent>
                    <w:p w:rsidR="000B5B23" w:rsidRDefault="000B5B23" w:rsidP="000B5B23">
                      <w:pPr>
                        <w:tabs>
                          <w:tab w:val="left" w:pos="0"/>
                        </w:tabs>
                        <w:spacing w:line="360" w:lineRule="auto"/>
                        <w:jc w:val="center"/>
                        <w:rPr>
                          <w:rFonts w:ascii="Arial" w:hAnsi="Arial" w:cs="Arial"/>
                          <w:b/>
                          <w:bCs/>
                        </w:rPr>
                      </w:pPr>
                      <w:r>
                        <w:rPr>
                          <w:rFonts w:ascii="Arial" w:hAnsi="Arial" w:cs="Arial"/>
                          <w:b/>
                          <w:bCs/>
                        </w:rPr>
                        <w:t>PALABRAS CLAVE:</w:t>
                      </w:r>
                      <w:r w:rsidRPr="008D55A0">
                        <w:rPr>
                          <w:rFonts w:ascii="Arial" w:hAnsi="Arial" w:cs="Arial"/>
                        </w:rPr>
                        <w:t xml:space="preserve"> </w:t>
                      </w:r>
                      <w:r w:rsidRPr="00315549">
                        <w:rPr>
                          <w:rFonts w:ascii="Arial" w:hAnsi="Arial" w:cs="Arial"/>
                        </w:rPr>
                        <w:t>estrategias de cooperación, articulación, redes empresariales</w:t>
                      </w:r>
                    </w:p>
                  </w:txbxContent>
                </v:textbox>
                <w10:wrap type="through" anchorx="margin"/>
              </v:shape>
            </w:pict>
          </mc:Fallback>
        </mc:AlternateContent>
      </w:r>
      <w:r w:rsidRPr="00315549">
        <w:rPr>
          <w:rFonts w:ascii="Arial" w:hAnsi="Arial" w:cs="Arial"/>
        </w:rPr>
        <w:t xml:space="preserve">Las estrategias de cooperación </w:t>
      </w:r>
      <w:r>
        <w:rPr>
          <w:rFonts w:ascii="Arial" w:hAnsi="Arial" w:cs="Arial"/>
        </w:rPr>
        <w:t>son</w:t>
      </w:r>
      <w:r w:rsidRPr="00315549">
        <w:rPr>
          <w:rFonts w:ascii="Arial" w:hAnsi="Arial" w:cs="Arial"/>
        </w:rPr>
        <w:t xml:space="preserve"> una de las alternativas que las empresas hoy día eligen para la obtención de ventajas</w:t>
      </w:r>
      <w:r>
        <w:rPr>
          <w:rFonts w:ascii="Arial" w:hAnsi="Arial" w:cs="Arial"/>
        </w:rPr>
        <w:t xml:space="preserve"> competitivas con mayor rapidez</w:t>
      </w:r>
      <w:r w:rsidRPr="00315549">
        <w:rPr>
          <w:rFonts w:ascii="Arial" w:hAnsi="Arial" w:cs="Arial"/>
        </w:rPr>
        <w:t>. En América Latina para el desarrollo de micro</w:t>
      </w:r>
      <w:r>
        <w:rPr>
          <w:rFonts w:ascii="Arial" w:hAnsi="Arial" w:cs="Arial"/>
        </w:rPr>
        <w:t>s</w:t>
      </w:r>
      <w:r w:rsidRPr="00315549">
        <w:rPr>
          <w:rFonts w:ascii="Arial" w:hAnsi="Arial" w:cs="Arial"/>
        </w:rPr>
        <w:t>, pequeñas y medianas empresas</w:t>
      </w:r>
      <w:r>
        <w:rPr>
          <w:rFonts w:ascii="Arial" w:hAnsi="Arial" w:cs="Arial"/>
        </w:rPr>
        <w:t xml:space="preserve"> (MIPYMES),</w:t>
      </w:r>
      <w:r w:rsidRPr="00315549">
        <w:rPr>
          <w:rFonts w:ascii="Arial" w:hAnsi="Arial" w:cs="Arial"/>
        </w:rPr>
        <w:t xml:space="preserve"> las instituciones públicas conjuntamente con el sector privado han implementado el modelo de redes empresariales, dicho modelo consis</w:t>
      </w:r>
      <w:r>
        <w:rPr>
          <w:rFonts w:ascii="Arial" w:hAnsi="Arial" w:cs="Arial"/>
        </w:rPr>
        <w:t>te en la cooperación entre</w:t>
      </w:r>
      <w:r w:rsidRPr="00315549">
        <w:rPr>
          <w:rFonts w:ascii="Arial" w:hAnsi="Arial" w:cs="Arial"/>
        </w:rPr>
        <w:t xml:space="preserve"> MIPYMES </w:t>
      </w:r>
      <w:r>
        <w:rPr>
          <w:rFonts w:ascii="Arial" w:hAnsi="Arial" w:cs="Arial"/>
        </w:rPr>
        <w:t>para</w:t>
      </w:r>
      <w:r w:rsidRPr="00315549">
        <w:rPr>
          <w:rFonts w:ascii="Arial" w:hAnsi="Arial" w:cs="Arial"/>
        </w:rPr>
        <w:t xml:space="preserve"> solventar problemas comunes y alcanzar la competitividad. Para la implementación de dicho modelo se requiere de la figura de articuladores y una metodología que oriente e</w:t>
      </w:r>
      <w:r>
        <w:rPr>
          <w:rFonts w:ascii="Arial" w:hAnsi="Arial" w:cs="Arial"/>
        </w:rPr>
        <w:t>l proceso. Este ensayo inicia con la descripción de</w:t>
      </w:r>
      <w:r w:rsidRPr="00315549">
        <w:rPr>
          <w:rFonts w:ascii="Arial" w:hAnsi="Arial" w:cs="Arial"/>
        </w:rPr>
        <w:t xml:space="preserve"> la metodología para la articulación </w:t>
      </w:r>
      <w:r>
        <w:rPr>
          <w:rFonts w:ascii="Arial" w:hAnsi="Arial" w:cs="Arial"/>
        </w:rPr>
        <w:t>de redes empresariales publicada por Dini (2010), luego se identifican</w:t>
      </w:r>
      <w:r w:rsidRPr="00315549">
        <w:rPr>
          <w:rFonts w:ascii="Arial" w:hAnsi="Arial" w:cs="Arial"/>
        </w:rPr>
        <w:t xml:space="preserve"> los enfoques teóricos entrelazados en los cincos </w:t>
      </w:r>
      <w:r>
        <w:rPr>
          <w:rFonts w:ascii="Arial" w:hAnsi="Arial" w:cs="Arial"/>
        </w:rPr>
        <w:t>pasos de dicha</w:t>
      </w:r>
      <w:r w:rsidRPr="00315549">
        <w:rPr>
          <w:rFonts w:ascii="Arial" w:hAnsi="Arial" w:cs="Arial"/>
        </w:rPr>
        <w:t xml:space="preserve"> metodología. Pa</w:t>
      </w:r>
      <w:r>
        <w:rPr>
          <w:rFonts w:ascii="Arial" w:hAnsi="Arial" w:cs="Arial"/>
        </w:rPr>
        <w:t>ra tal fin, se recabo información en fuentes primarias (libros, artículos científicos, ensayos e investigaciones publicadas)</w:t>
      </w:r>
      <w:r w:rsidRPr="00315549">
        <w:rPr>
          <w:rFonts w:ascii="Arial" w:hAnsi="Arial" w:cs="Arial"/>
        </w:rPr>
        <w:t xml:space="preserve"> </w:t>
      </w:r>
      <w:r>
        <w:rPr>
          <w:rFonts w:ascii="Arial" w:hAnsi="Arial" w:cs="Arial"/>
        </w:rPr>
        <w:t>sobre</w:t>
      </w:r>
      <w:r w:rsidRPr="00315549">
        <w:rPr>
          <w:rFonts w:ascii="Arial" w:hAnsi="Arial" w:cs="Arial"/>
        </w:rPr>
        <w:t xml:space="preserve"> teorías </w:t>
      </w:r>
      <w:r>
        <w:rPr>
          <w:rFonts w:ascii="Arial" w:hAnsi="Arial" w:cs="Arial"/>
        </w:rPr>
        <w:t xml:space="preserve">utilizadas para explicar las </w:t>
      </w:r>
      <w:r w:rsidRPr="00315549">
        <w:rPr>
          <w:rFonts w:ascii="Arial" w:hAnsi="Arial" w:cs="Arial"/>
        </w:rPr>
        <w:t>estrategias de cooperación</w:t>
      </w:r>
      <w:r>
        <w:rPr>
          <w:rFonts w:ascii="Arial" w:hAnsi="Arial" w:cs="Arial"/>
        </w:rPr>
        <w:t>, posteriormente se comparó cada teoría con la metodología para la creación de redes empresariales</w:t>
      </w:r>
      <w:r w:rsidRPr="00315549">
        <w:rPr>
          <w:rFonts w:ascii="Arial" w:hAnsi="Arial" w:cs="Arial"/>
        </w:rPr>
        <w:t>. Como resultado se obtuvo, que en la metodología para la arti</w:t>
      </w:r>
      <w:r>
        <w:rPr>
          <w:rFonts w:ascii="Arial" w:hAnsi="Arial" w:cs="Arial"/>
        </w:rPr>
        <w:t xml:space="preserve">culación de redes empresariales </w:t>
      </w:r>
      <w:r w:rsidRPr="00315549">
        <w:rPr>
          <w:rFonts w:ascii="Arial" w:hAnsi="Arial" w:cs="Arial"/>
        </w:rPr>
        <w:t>e</w:t>
      </w:r>
      <w:r>
        <w:rPr>
          <w:rFonts w:ascii="Arial" w:hAnsi="Arial" w:cs="Arial"/>
        </w:rPr>
        <w:t>stán mezcladas: la teoría de las cinco fuerzas c</w:t>
      </w:r>
      <w:r w:rsidRPr="00315549">
        <w:rPr>
          <w:rFonts w:ascii="Arial" w:hAnsi="Arial" w:cs="Arial"/>
        </w:rPr>
        <w:t>ompetitivas</w:t>
      </w:r>
      <w:r>
        <w:rPr>
          <w:rFonts w:ascii="Arial" w:hAnsi="Arial" w:cs="Arial"/>
        </w:rPr>
        <w:t xml:space="preserve"> al considerar el estudio del sector industrial para identificar las empresas rivales, proveedores y clientes con potencial para participar en la red y determinar la factibilidad del proyecto; la teoría de los recursos y c</w:t>
      </w:r>
      <w:r w:rsidRPr="00315549">
        <w:rPr>
          <w:rFonts w:ascii="Arial" w:hAnsi="Arial" w:cs="Arial"/>
        </w:rPr>
        <w:t>apacidades</w:t>
      </w:r>
      <w:r>
        <w:rPr>
          <w:rFonts w:ascii="Arial" w:hAnsi="Arial" w:cs="Arial"/>
        </w:rPr>
        <w:t xml:space="preserve"> ya que las empresas deben complementarse, la teoría de los costos de t</w:t>
      </w:r>
      <w:r w:rsidRPr="00315549">
        <w:rPr>
          <w:rFonts w:ascii="Arial" w:hAnsi="Arial" w:cs="Arial"/>
        </w:rPr>
        <w:t>ransacción</w:t>
      </w:r>
      <w:r>
        <w:rPr>
          <w:rFonts w:ascii="Arial" w:hAnsi="Arial" w:cs="Arial"/>
        </w:rPr>
        <w:t xml:space="preserve"> al momento de seleccionar las empresas dispuestas a invertir en el proyecto tiempo  y recursos;</w:t>
      </w:r>
      <w:r w:rsidRPr="00315549">
        <w:rPr>
          <w:rFonts w:ascii="Arial" w:hAnsi="Arial" w:cs="Arial"/>
        </w:rPr>
        <w:t xml:space="preserve"> la teoría del capital social</w:t>
      </w:r>
      <w:r>
        <w:rPr>
          <w:rFonts w:ascii="Arial" w:hAnsi="Arial" w:cs="Arial"/>
        </w:rPr>
        <w:t xml:space="preserve"> está presente en todas las fases por ser la confianza la base de la cooperación</w:t>
      </w:r>
      <w:r w:rsidRPr="00315549">
        <w:rPr>
          <w:rFonts w:ascii="Arial" w:hAnsi="Arial" w:cs="Arial"/>
        </w:rPr>
        <w:t xml:space="preserve"> y el enfo</w:t>
      </w:r>
      <w:r>
        <w:rPr>
          <w:rFonts w:ascii="Arial" w:hAnsi="Arial" w:cs="Arial"/>
        </w:rPr>
        <w:t>que de competitividad sistémica por la importancia del nivel meso (actores locales públicos – privados) en el desarrollo empresarial (nivel micro).</w:t>
      </w:r>
    </w:p>
    <w:p w:rsidR="000B5B23" w:rsidRDefault="000B5B23" w:rsidP="000B5B23">
      <w:pPr>
        <w:jc w:val="both"/>
        <w:rPr>
          <w:rFonts w:ascii="Arial" w:hAnsi="Arial" w:cs="Arial"/>
        </w:rPr>
      </w:pPr>
    </w:p>
    <w:p w:rsidR="000B5B23" w:rsidRDefault="000B5B23" w:rsidP="000B5B23">
      <w:pPr>
        <w:autoSpaceDE w:val="0"/>
        <w:autoSpaceDN w:val="0"/>
        <w:adjustRightInd w:val="0"/>
        <w:jc w:val="center"/>
        <w:rPr>
          <w:rFonts w:ascii="Calisto MT" w:hAnsi="Calisto MT" w:cs="Arial"/>
          <w:b/>
          <w:bCs/>
          <w:color w:val="540000"/>
          <w:lang w:val="en-US"/>
        </w:rPr>
      </w:pPr>
    </w:p>
    <w:p w:rsidR="000B5B23" w:rsidRPr="008D55A0" w:rsidRDefault="000B5B23" w:rsidP="000B5B23">
      <w:pPr>
        <w:autoSpaceDE w:val="0"/>
        <w:autoSpaceDN w:val="0"/>
        <w:adjustRightInd w:val="0"/>
        <w:jc w:val="center"/>
        <w:rPr>
          <w:rFonts w:ascii="Calisto MT" w:hAnsi="Calisto MT" w:cs="Arial"/>
          <w:b/>
          <w:bCs/>
          <w:color w:val="540000"/>
          <w:lang w:val="en-US"/>
        </w:rPr>
      </w:pPr>
      <w:r w:rsidRPr="008D55A0">
        <w:rPr>
          <w:rFonts w:ascii="Calisto MT" w:hAnsi="Calisto MT" w:cs="Arial"/>
          <w:b/>
          <w:bCs/>
          <w:color w:val="540000"/>
          <w:lang w:val="en-US"/>
        </w:rPr>
        <w:lastRenderedPageBreak/>
        <w:t>INTERLOCKED THEORETICAL APPROACHES FOR THE ARTICULATION OF BUSINESS NETWORKS</w:t>
      </w:r>
    </w:p>
    <w:p w:rsidR="000B5B23" w:rsidRDefault="000B5B23" w:rsidP="000B5B23">
      <w:pPr>
        <w:spacing w:line="360" w:lineRule="auto"/>
        <w:jc w:val="right"/>
        <w:rPr>
          <w:rFonts w:ascii="Arial" w:hAnsi="Arial" w:cs="Arial"/>
          <w:b/>
          <w:i/>
        </w:rPr>
      </w:pPr>
      <w:r>
        <w:rPr>
          <w:rFonts w:ascii="Arial" w:hAnsi="Arial" w:cs="Arial"/>
          <w:b/>
          <w:noProof/>
          <w:lang w:eastAsia="es-VE"/>
        </w:rPr>
        <mc:AlternateContent>
          <mc:Choice Requires="wps">
            <w:drawing>
              <wp:anchor distT="0" distB="0" distL="114300" distR="114300" simplePos="0" relativeHeight="251660288" behindDoc="0" locked="0" layoutInCell="1" allowOverlap="1">
                <wp:simplePos x="0" y="0"/>
                <wp:positionH relativeFrom="column">
                  <wp:posOffset>81915</wp:posOffset>
                </wp:positionH>
                <wp:positionV relativeFrom="paragraph">
                  <wp:posOffset>50800</wp:posOffset>
                </wp:positionV>
                <wp:extent cx="5483225" cy="0"/>
                <wp:effectExtent l="9525" t="14605" r="12700" b="13970"/>
                <wp:wrapNone/>
                <wp:docPr id="1" name="Conector recto de flech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322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1C384D" id="Conector recto de flecha 1" o:spid="_x0000_s1026" type="#_x0000_t32" style="position:absolute;margin-left:6.45pt;margin-top:4pt;width:431.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" strokeweight="1pt"/>
            </w:pict>
          </mc:Fallback>
        </mc:AlternateContent>
      </w:r>
    </w:p>
    <w:p w:rsidR="000B5B23" w:rsidRPr="00D33B1B" w:rsidRDefault="000B5B23" w:rsidP="000B5B23">
      <w:pPr>
        <w:jc w:val="right"/>
        <w:rPr>
          <w:rFonts w:ascii="Arial" w:hAnsi="Arial" w:cs="Arial"/>
          <w:b/>
          <w:i/>
        </w:rPr>
      </w:pPr>
      <w:r w:rsidRPr="00D33B1B">
        <w:rPr>
          <w:rFonts w:ascii="Arial" w:hAnsi="Arial" w:cs="Arial"/>
          <w:b/>
          <w:i/>
        </w:rPr>
        <w:t>Aut</w:t>
      </w:r>
      <w:r>
        <w:rPr>
          <w:rFonts w:ascii="Arial" w:hAnsi="Arial" w:cs="Arial"/>
          <w:b/>
          <w:i/>
        </w:rPr>
        <w:t>h</w:t>
      </w:r>
      <w:r w:rsidRPr="00D33B1B">
        <w:rPr>
          <w:rFonts w:ascii="Arial" w:hAnsi="Arial" w:cs="Arial"/>
          <w:b/>
          <w:i/>
        </w:rPr>
        <w:t>or: María Daniela Uviedo</w:t>
      </w:r>
    </w:p>
    <w:p w:rsidR="000B5B23" w:rsidRDefault="00434422" w:rsidP="000B5B23">
      <w:pPr>
        <w:jc w:val="right"/>
        <w:rPr>
          <w:rStyle w:val="go"/>
          <w:rFonts w:ascii="Arial" w:hAnsi="Arial" w:cs="Arial"/>
          <w:i/>
        </w:rPr>
      </w:pPr>
      <w:hyperlink r:id="rId8" w:history="1">
        <w:r w:rsidR="000B5B23" w:rsidRPr="00B619FB">
          <w:rPr>
            <w:rStyle w:val="Hipervnculo"/>
            <w:rFonts w:ascii="Arial" w:hAnsi="Arial" w:cs="Arial"/>
            <w:i/>
          </w:rPr>
          <w:t>muviedogarrido@gmail.com</w:t>
        </w:r>
      </w:hyperlink>
    </w:p>
    <w:p w:rsidR="000B5B23" w:rsidRPr="00D33B1B" w:rsidRDefault="000B5B23" w:rsidP="000B5B23">
      <w:pPr>
        <w:jc w:val="right"/>
        <w:rPr>
          <w:rFonts w:ascii="Arial" w:hAnsi="Arial" w:cs="Arial"/>
          <w:b/>
          <w:i/>
        </w:rPr>
      </w:pPr>
    </w:p>
    <w:p w:rsidR="000B5B23" w:rsidRDefault="000B5B23" w:rsidP="000B5B23">
      <w:pPr>
        <w:autoSpaceDE w:val="0"/>
        <w:autoSpaceDN w:val="0"/>
        <w:adjustRightInd w:val="0"/>
        <w:jc w:val="center"/>
        <w:rPr>
          <w:rFonts w:ascii="Arial" w:hAnsi="Arial" w:cs="Arial"/>
          <w:b/>
          <w:bCs/>
          <w:lang w:val="en-US"/>
        </w:rPr>
      </w:pPr>
    </w:p>
    <w:p w:rsidR="000B5B23" w:rsidRDefault="000B5B23" w:rsidP="000B5B23">
      <w:pPr>
        <w:autoSpaceDE w:val="0"/>
        <w:autoSpaceDN w:val="0"/>
        <w:adjustRightInd w:val="0"/>
        <w:jc w:val="center"/>
        <w:rPr>
          <w:rFonts w:ascii="Arial" w:hAnsi="Arial" w:cs="Arial"/>
          <w:b/>
          <w:bCs/>
          <w:lang w:val="en-US"/>
        </w:rPr>
      </w:pPr>
    </w:p>
    <w:p w:rsidR="000B5B23" w:rsidRDefault="000B5B23" w:rsidP="000B5B23">
      <w:pPr>
        <w:autoSpaceDE w:val="0"/>
        <w:autoSpaceDN w:val="0"/>
        <w:adjustRightInd w:val="0"/>
        <w:jc w:val="center"/>
        <w:rPr>
          <w:rFonts w:ascii="Arial" w:hAnsi="Arial" w:cs="Arial"/>
          <w:b/>
          <w:bCs/>
          <w:lang w:val="en-US"/>
        </w:rPr>
      </w:pPr>
      <w:r w:rsidRPr="00C61C8C">
        <w:rPr>
          <w:rFonts w:ascii="Arial" w:hAnsi="Arial" w:cs="Arial"/>
          <w:b/>
          <w:bCs/>
          <w:lang w:val="en-US"/>
        </w:rPr>
        <w:t>ABSTRACT</w:t>
      </w:r>
    </w:p>
    <w:p w:rsidR="000B5B23" w:rsidRPr="00C61C8C" w:rsidRDefault="000B5B23" w:rsidP="000B5B23">
      <w:pPr>
        <w:autoSpaceDE w:val="0"/>
        <w:autoSpaceDN w:val="0"/>
        <w:adjustRightInd w:val="0"/>
        <w:jc w:val="center"/>
        <w:rPr>
          <w:rFonts w:ascii="Arial" w:hAnsi="Arial" w:cs="Arial"/>
          <w:b/>
          <w:bCs/>
          <w:lang w:val="en-US"/>
        </w:rPr>
      </w:pPr>
    </w:p>
    <w:p w:rsidR="000B5B23" w:rsidRDefault="000B5B23" w:rsidP="000B5B23">
      <w:pPr>
        <w:autoSpaceDE w:val="0"/>
        <w:autoSpaceDN w:val="0"/>
        <w:adjustRightInd w:val="0"/>
        <w:jc w:val="both"/>
        <w:rPr>
          <w:rFonts w:ascii="Arial" w:hAnsi="Arial" w:cs="Arial"/>
          <w:bCs/>
          <w:lang w:val="en-US"/>
        </w:rPr>
      </w:pPr>
      <w:r w:rsidRPr="00C61C8C">
        <w:rPr>
          <w:rFonts w:ascii="Arial" w:hAnsi="Arial" w:cs="Arial"/>
          <w:bCs/>
          <w:lang w:val="en-US"/>
        </w:rPr>
        <w:t>Cooperation strategies are one of the alternatives that companies today choose to obtain competitive advantages more quickly. In Latin America for the development of micro, small and médium-sized enterprises (MIPYMES), public institutions together with the private sector have implemented the business network model, this model consists of cooperation between MIPYMES to solve common problems and achieve competitiveness. Fort he implementation of this model, the figure of articulators and a methodology that guides the process is required. This essay begins with the description of the methodology for the articulation of business networks published by Dini (2010), to then identify the theoretical approaches intertwined in the five steps of said methodology. For this purpose, information was collected in primary sources (books, scientific articles, essays and published research), on theories used to explain cooperation strategies, later each theory was compared with the methodology for creating business networks. As a result, it was obtained that in the methodology for the articulation of business networks are mixed: the theory of the five competitive forces when considering the study of the industrial sector to identify rival companies, suppliers and clients with potential to participate in the network and determine the feasibility of the Project; the theory of resources and capabilities, since companies must complement each other, the theory of transacion cost when selecting companies willing to invest time and resources in the Project; social capital theory is present in all phases because trust is the basis of cooperation and the sistemic competitiveness approach is due to the importance of the meso level (local public – private actors) in business development (micro level)</w:t>
      </w:r>
    </w:p>
    <w:p w:rsidR="000B5B23" w:rsidRPr="00C61C8C" w:rsidRDefault="000B5B23" w:rsidP="000B5B23">
      <w:pPr>
        <w:autoSpaceDE w:val="0"/>
        <w:autoSpaceDN w:val="0"/>
        <w:adjustRightInd w:val="0"/>
        <w:jc w:val="both"/>
        <w:rPr>
          <w:rFonts w:ascii="Arial" w:hAnsi="Arial" w:cs="Arial"/>
          <w:bCs/>
          <w:lang w:val="en-US"/>
        </w:rPr>
      </w:pPr>
    </w:p>
    <w:p w:rsidR="000B5B23" w:rsidRPr="00C61C8C" w:rsidRDefault="000B5B23" w:rsidP="000B5B23">
      <w:pPr>
        <w:autoSpaceDE w:val="0"/>
        <w:autoSpaceDN w:val="0"/>
        <w:adjustRightInd w:val="0"/>
        <w:jc w:val="both"/>
        <w:rPr>
          <w:rFonts w:ascii="Arial" w:hAnsi="Arial" w:cs="Arial"/>
          <w:bCs/>
          <w:lang w:val="en-US"/>
        </w:rPr>
      </w:pPr>
      <w:r w:rsidRPr="008D55A0">
        <w:rPr>
          <w:rFonts w:ascii="Arial" w:hAnsi="Arial" w:cs="Arial"/>
          <w:b/>
          <w:bCs/>
          <w:lang w:val="en-US"/>
        </w:rPr>
        <w:t>Key words</w:t>
      </w:r>
      <w:r w:rsidRPr="00C61C8C">
        <w:rPr>
          <w:rFonts w:ascii="Arial" w:hAnsi="Arial" w:cs="Arial"/>
          <w:bCs/>
          <w:lang w:val="en-US"/>
        </w:rPr>
        <w:t>: Cooperation strategies, Articulation, Business networks.</w:t>
      </w:r>
    </w:p>
    <w:p w:rsidR="000B5B23" w:rsidRPr="00C61C8C" w:rsidRDefault="000B5B23" w:rsidP="000B5B23">
      <w:pPr>
        <w:spacing w:line="360" w:lineRule="auto"/>
        <w:rPr>
          <w:rFonts w:ascii="Arial" w:hAnsi="Arial" w:cs="Arial"/>
          <w:b/>
          <w:lang w:val="en-US"/>
        </w:rPr>
      </w:pPr>
    </w:p>
    <w:p w:rsidR="000B5B23" w:rsidRPr="00536024" w:rsidRDefault="000B5B23" w:rsidP="000B5B23">
      <w:pPr>
        <w:spacing w:line="360" w:lineRule="auto"/>
        <w:ind w:firstLine="567"/>
        <w:rPr>
          <w:rFonts w:ascii="Arial" w:hAnsi="Arial" w:cs="Arial"/>
          <w:b/>
          <w:lang w:val="en-US"/>
        </w:rPr>
      </w:pPr>
    </w:p>
    <w:p w:rsidR="000B5B23" w:rsidRPr="00536024" w:rsidRDefault="000B5B23" w:rsidP="000B5B23">
      <w:pPr>
        <w:spacing w:line="360" w:lineRule="auto"/>
        <w:ind w:firstLine="567"/>
        <w:rPr>
          <w:rFonts w:ascii="Arial" w:hAnsi="Arial" w:cs="Arial"/>
          <w:b/>
          <w:lang w:val="en-US"/>
        </w:rPr>
      </w:pPr>
    </w:p>
    <w:p w:rsidR="000B5B23" w:rsidRPr="00536024" w:rsidRDefault="000B5B23" w:rsidP="000B5B23">
      <w:pPr>
        <w:spacing w:line="360" w:lineRule="auto"/>
        <w:ind w:firstLine="567"/>
        <w:rPr>
          <w:rFonts w:ascii="Arial" w:hAnsi="Arial" w:cs="Arial"/>
          <w:b/>
          <w:lang w:val="en-US"/>
        </w:rPr>
      </w:pPr>
    </w:p>
    <w:p w:rsidR="000B5B23" w:rsidRPr="00536024" w:rsidRDefault="000B5B23" w:rsidP="000B5B23">
      <w:pPr>
        <w:spacing w:line="360" w:lineRule="auto"/>
        <w:ind w:firstLine="567"/>
        <w:rPr>
          <w:rFonts w:ascii="Arial" w:hAnsi="Arial" w:cs="Arial"/>
          <w:b/>
          <w:lang w:val="en-US"/>
        </w:rPr>
      </w:pPr>
    </w:p>
    <w:p w:rsidR="000B5B23" w:rsidRPr="00536024" w:rsidRDefault="000B5B23" w:rsidP="000B5B23">
      <w:pPr>
        <w:spacing w:line="360" w:lineRule="auto"/>
        <w:ind w:firstLine="567"/>
        <w:rPr>
          <w:rFonts w:ascii="Arial" w:hAnsi="Arial" w:cs="Arial"/>
          <w:b/>
          <w:lang w:val="en-US"/>
        </w:rPr>
      </w:pPr>
    </w:p>
    <w:p w:rsidR="000B5B23" w:rsidRDefault="000B5B23" w:rsidP="000B5B23">
      <w:pPr>
        <w:spacing w:line="360" w:lineRule="auto"/>
        <w:jc w:val="center"/>
        <w:rPr>
          <w:rFonts w:ascii="Arial" w:hAnsi="Arial" w:cs="Arial"/>
          <w:b/>
        </w:rPr>
        <w:sectPr w:rsidR="000B5B23" w:rsidSect="00DF42C0">
          <w:headerReference w:type="default" r:id="rId9"/>
          <w:footerReference w:type="default" r:id="rId10"/>
          <w:pgSz w:w="12240" w:h="15840" w:code="1"/>
          <w:pgMar w:top="1701" w:right="1701" w:bottom="1701" w:left="1701" w:header="1176" w:footer="680" w:gutter="0"/>
          <w:pgBorders w:offsetFrom="page">
            <w:top w:val="threeDEngrave" w:sz="24" w:space="24" w:color="540000"/>
            <w:left w:val="threeDEngrave" w:sz="24" w:space="24" w:color="540000"/>
            <w:bottom w:val="threeDEmboss" w:sz="24" w:space="24" w:color="540000"/>
            <w:right w:val="threeDEmboss" w:sz="24" w:space="24" w:color="540000"/>
          </w:pgBorders>
          <w:pgNumType w:start="153"/>
          <w:cols w:space="720"/>
          <w:docGrid w:linePitch="326"/>
        </w:sectPr>
      </w:pPr>
    </w:p>
    <w:p w:rsidR="000B5B23" w:rsidRDefault="000B5B23" w:rsidP="000B5B23">
      <w:pPr>
        <w:spacing w:line="360" w:lineRule="auto"/>
        <w:jc w:val="center"/>
        <w:rPr>
          <w:rFonts w:ascii="Arial" w:hAnsi="Arial" w:cs="Arial"/>
          <w:b/>
        </w:rPr>
      </w:pPr>
      <w:r w:rsidRPr="00613A50">
        <w:rPr>
          <w:rFonts w:ascii="Arial" w:hAnsi="Arial" w:cs="Arial"/>
          <w:b/>
        </w:rPr>
        <w:lastRenderedPageBreak/>
        <w:t>INTRODUCCIÓN</w:t>
      </w:r>
    </w:p>
    <w:p w:rsidR="000B5B23" w:rsidRPr="00613A50" w:rsidRDefault="000B5B23" w:rsidP="000B5B23">
      <w:pPr>
        <w:spacing w:line="360" w:lineRule="auto"/>
        <w:jc w:val="center"/>
        <w:rPr>
          <w:rFonts w:ascii="Arial" w:hAnsi="Arial" w:cs="Arial"/>
          <w:b/>
        </w:rPr>
      </w:pPr>
    </w:p>
    <w:p w:rsidR="000B5B23" w:rsidRPr="00613A50" w:rsidRDefault="000B5B23" w:rsidP="000B5B23">
      <w:pPr>
        <w:pStyle w:val="style1"/>
        <w:spacing w:before="0" w:beforeAutospacing="0" w:after="0" w:afterAutospacing="0" w:line="360" w:lineRule="auto"/>
        <w:ind w:firstLine="567"/>
        <w:jc w:val="both"/>
        <w:rPr>
          <w:rFonts w:ascii="Arial" w:hAnsi="Arial" w:cs="Arial"/>
          <w:b/>
        </w:rPr>
      </w:pPr>
      <w:r w:rsidRPr="00613A50">
        <w:rPr>
          <w:rFonts w:ascii="Arial" w:hAnsi="Arial" w:cs="Arial"/>
        </w:rPr>
        <w:t>A pa</w:t>
      </w:r>
      <w:r>
        <w:rPr>
          <w:rFonts w:ascii="Arial" w:hAnsi="Arial" w:cs="Arial"/>
        </w:rPr>
        <w:t xml:space="preserve">rtir de la década de los 90 las </w:t>
      </w:r>
      <w:r w:rsidRPr="00613A50">
        <w:rPr>
          <w:rFonts w:ascii="Arial" w:hAnsi="Arial" w:cs="Arial"/>
        </w:rPr>
        <w:t xml:space="preserve">empresas empiezan a visualizar la cooperación como una alternativa para obtener o complementar recursos y capacidades existentes </w:t>
      </w:r>
      <w:r>
        <w:rPr>
          <w:rFonts w:ascii="Arial" w:hAnsi="Arial" w:cs="Arial"/>
        </w:rPr>
        <w:t>con la intención de</w:t>
      </w:r>
      <w:r w:rsidRPr="00613A50">
        <w:rPr>
          <w:rFonts w:ascii="Arial" w:hAnsi="Arial" w:cs="Arial"/>
        </w:rPr>
        <w:t xml:space="preserve"> crear ventajas competitivas, </w:t>
      </w:r>
      <w:r>
        <w:rPr>
          <w:rFonts w:ascii="Arial" w:hAnsi="Arial" w:cs="Arial"/>
        </w:rPr>
        <w:t>mantenerse o</w:t>
      </w:r>
      <w:r w:rsidRPr="00613A50">
        <w:rPr>
          <w:rFonts w:ascii="Arial" w:hAnsi="Arial" w:cs="Arial"/>
        </w:rPr>
        <w:t xml:space="preserve"> consolidarse en el mercado nacional e internacional. Para Ireland y Hoskisson (2007), López (2017) y Rodríguez (2017), las estrategias</w:t>
      </w:r>
      <w:r>
        <w:rPr>
          <w:rFonts w:ascii="Arial" w:hAnsi="Arial" w:cs="Arial"/>
        </w:rPr>
        <w:t xml:space="preserve"> de cooperación son acciones realizadas por dos o más empresas </w:t>
      </w:r>
      <w:r w:rsidRPr="00613A50">
        <w:rPr>
          <w:rFonts w:ascii="Arial" w:hAnsi="Arial" w:cs="Arial"/>
        </w:rPr>
        <w:t>para alcanzar un propósito que beneficiará a los participantes en la obtención de ventajas competitivas. Estas estrategias son má</w:t>
      </w:r>
      <w:r>
        <w:rPr>
          <w:rFonts w:ascii="Arial" w:hAnsi="Arial" w:cs="Arial"/>
        </w:rPr>
        <w:t>s utilizadas cuando las organizaciones</w:t>
      </w:r>
      <w:r w:rsidRPr="00613A50">
        <w:rPr>
          <w:rFonts w:ascii="Arial" w:hAnsi="Arial" w:cs="Arial"/>
        </w:rPr>
        <w:t xml:space="preserve"> tienen como objetivo desarrollar innovaciones y requieren de ciertas capacidades </w:t>
      </w:r>
      <w:r>
        <w:rPr>
          <w:rFonts w:ascii="Arial" w:hAnsi="Arial" w:cs="Arial"/>
        </w:rPr>
        <w:t>inexistentes</w:t>
      </w:r>
      <w:r w:rsidRPr="00613A50">
        <w:rPr>
          <w:rFonts w:ascii="Arial" w:hAnsi="Arial" w:cs="Arial"/>
        </w:rPr>
        <w:t xml:space="preserve">. </w:t>
      </w:r>
    </w:p>
    <w:p w:rsidR="000B5B23" w:rsidRPr="00613A50" w:rsidRDefault="000B5B23" w:rsidP="000B5B23">
      <w:pPr>
        <w:spacing w:line="360" w:lineRule="auto"/>
        <w:ind w:firstLine="567"/>
        <w:jc w:val="both"/>
        <w:rPr>
          <w:rFonts w:ascii="Arial" w:hAnsi="Arial" w:cs="Arial"/>
        </w:rPr>
      </w:pPr>
      <w:r w:rsidRPr="00613A50">
        <w:rPr>
          <w:rFonts w:ascii="Arial" w:hAnsi="Arial" w:cs="Arial"/>
        </w:rPr>
        <w:t xml:space="preserve">Con </w:t>
      </w:r>
      <w:r>
        <w:rPr>
          <w:rFonts w:ascii="Arial" w:hAnsi="Arial" w:cs="Arial"/>
        </w:rPr>
        <w:t>los distintos</w:t>
      </w:r>
      <w:r w:rsidRPr="00613A50">
        <w:rPr>
          <w:rFonts w:ascii="Arial" w:hAnsi="Arial" w:cs="Arial"/>
        </w:rPr>
        <w:t xml:space="preserve"> acuerdos de cooperación</w:t>
      </w:r>
      <w:r>
        <w:rPr>
          <w:rFonts w:ascii="Arial" w:hAnsi="Arial" w:cs="Arial"/>
        </w:rPr>
        <w:t xml:space="preserve"> ejecutados por las empresas</w:t>
      </w:r>
      <w:r w:rsidRPr="00613A50">
        <w:rPr>
          <w:rFonts w:ascii="Arial" w:hAnsi="Arial" w:cs="Arial"/>
        </w:rPr>
        <w:t xml:space="preserve"> surgen estudios para explicar </w:t>
      </w:r>
      <w:r>
        <w:rPr>
          <w:rFonts w:ascii="Arial" w:hAnsi="Arial" w:cs="Arial"/>
        </w:rPr>
        <w:t>el origen</w:t>
      </w:r>
      <w:r w:rsidRPr="00613A50">
        <w:rPr>
          <w:rFonts w:ascii="Arial" w:hAnsi="Arial" w:cs="Arial"/>
        </w:rPr>
        <w:t>, los factores que la favorecen, sus externalidade</w:t>
      </w:r>
      <w:r>
        <w:rPr>
          <w:rFonts w:ascii="Arial" w:hAnsi="Arial" w:cs="Arial"/>
        </w:rPr>
        <w:t>s y la forma de ser administrado</w:t>
      </w:r>
      <w:r w:rsidRPr="00613A50">
        <w:rPr>
          <w:rFonts w:ascii="Arial" w:hAnsi="Arial" w:cs="Arial"/>
        </w:rPr>
        <w:t xml:space="preserve">s para </w:t>
      </w:r>
      <w:r>
        <w:rPr>
          <w:rFonts w:ascii="Arial" w:hAnsi="Arial" w:cs="Arial"/>
        </w:rPr>
        <w:t>alcanzar la competitividad</w:t>
      </w:r>
      <w:r w:rsidRPr="00613A50">
        <w:rPr>
          <w:rFonts w:ascii="Arial" w:hAnsi="Arial" w:cs="Arial"/>
        </w:rPr>
        <w:t xml:space="preserve">. Entre las teorías utilizadas para estudiar las estrategias de cooperación, se mencionan: a) en el área de la dirección estratégica, la teoría de las fuerzas competitivas y la teoría de los recursos y capacidades; b) en el área organizacional, la teoría de la dependencia de los recursos; c) en el área de economía, la teoría de los costos de transacción; d) en el área de sociología, la teoría del capital social. Tanto las teorías formuladas como los estudios empíricos sobre las </w:t>
      </w:r>
      <w:r>
        <w:rPr>
          <w:rFonts w:ascii="Arial" w:hAnsi="Arial" w:cs="Arial"/>
        </w:rPr>
        <w:t>compañías participantes</w:t>
      </w:r>
      <w:r w:rsidRPr="00613A50">
        <w:rPr>
          <w:rFonts w:ascii="Arial" w:hAnsi="Arial" w:cs="Arial"/>
        </w:rPr>
        <w:t xml:space="preserve">, proporcionan conocimientos que contribuyen significativamente en la búsqueda de ventajas competitivas.  </w:t>
      </w:r>
    </w:p>
    <w:p w:rsidR="000B5B23" w:rsidRDefault="000B5B23" w:rsidP="000B5B23">
      <w:pPr>
        <w:spacing w:line="360" w:lineRule="auto"/>
        <w:ind w:firstLine="567"/>
        <w:jc w:val="both"/>
        <w:rPr>
          <w:rFonts w:ascii="Arial" w:hAnsi="Arial" w:cs="Arial"/>
        </w:rPr>
      </w:pPr>
      <w:r>
        <w:rPr>
          <w:rFonts w:ascii="Arial" w:hAnsi="Arial" w:cs="Arial"/>
        </w:rPr>
        <w:t xml:space="preserve">En el </w:t>
      </w:r>
      <w:r w:rsidRPr="00613A50">
        <w:rPr>
          <w:rFonts w:ascii="Arial" w:hAnsi="Arial" w:cs="Arial"/>
        </w:rPr>
        <w:t>contexto latinoamericano</w:t>
      </w:r>
      <w:r>
        <w:rPr>
          <w:rFonts w:ascii="Arial" w:hAnsi="Arial" w:cs="Arial"/>
        </w:rPr>
        <w:t xml:space="preserve"> </w:t>
      </w:r>
      <w:r w:rsidRPr="00613A50">
        <w:rPr>
          <w:rFonts w:ascii="Arial" w:hAnsi="Arial" w:cs="Arial"/>
        </w:rPr>
        <w:t>diversas instituciones internacionales</w:t>
      </w:r>
      <w:r>
        <w:rPr>
          <w:rFonts w:ascii="Arial" w:hAnsi="Arial" w:cs="Arial"/>
        </w:rPr>
        <w:t xml:space="preserve"> trabajaron conjuntamente con entes locales públicos y privados para la implementación de proyectos de integración p</w:t>
      </w:r>
      <w:r w:rsidRPr="00613A50">
        <w:rPr>
          <w:rFonts w:ascii="Arial" w:hAnsi="Arial" w:cs="Arial"/>
        </w:rPr>
        <w:t>roductiva (Sistemas productivos territoriales, clúster</w:t>
      </w:r>
      <w:r>
        <w:rPr>
          <w:rFonts w:ascii="Arial" w:hAnsi="Arial" w:cs="Arial"/>
        </w:rPr>
        <w:t>es</w:t>
      </w:r>
      <w:r w:rsidRPr="00613A50">
        <w:rPr>
          <w:rFonts w:ascii="Arial" w:hAnsi="Arial" w:cs="Arial"/>
        </w:rPr>
        <w:t>, redes empresariales) basados en la cooperaci</w:t>
      </w:r>
      <w:r>
        <w:rPr>
          <w:rFonts w:ascii="Arial" w:hAnsi="Arial" w:cs="Arial"/>
        </w:rPr>
        <w:t>ón e</w:t>
      </w:r>
      <w:r w:rsidRPr="005B344B">
        <w:rPr>
          <w:rFonts w:ascii="Arial" w:hAnsi="Arial" w:cs="Arial"/>
        </w:rPr>
        <w:t xml:space="preserve">ntre las micro, pequeñas y medianas empresas </w:t>
      </w:r>
      <w:r>
        <w:rPr>
          <w:rFonts w:ascii="Arial" w:hAnsi="Arial" w:cs="Arial"/>
        </w:rPr>
        <w:t>(</w:t>
      </w:r>
      <w:r w:rsidRPr="005B344B">
        <w:rPr>
          <w:rFonts w:ascii="Arial" w:hAnsi="Arial" w:cs="Arial"/>
        </w:rPr>
        <w:t>MIPYMES</w:t>
      </w:r>
      <w:r>
        <w:rPr>
          <w:rFonts w:ascii="Arial" w:hAnsi="Arial" w:cs="Arial"/>
        </w:rPr>
        <w:t>)</w:t>
      </w:r>
      <w:r w:rsidRPr="005B344B">
        <w:rPr>
          <w:rFonts w:ascii="Arial" w:hAnsi="Arial" w:cs="Arial"/>
        </w:rPr>
        <w:t>,</w:t>
      </w:r>
      <w:r w:rsidRPr="00613A50">
        <w:rPr>
          <w:rFonts w:ascii="Arial" w:hAnsi="Arial" w:cs="Arial"/>
        </w:rPr>
        <w:t xml:space="preserve"> como una manera de impulsar su crecimiento a través de la creación de ventajas competitivas. </w:t>
      </w:r>
      <w:r>
        <w:rPr>
          <w:rFonts w:ascii="Arial" w:hAnsi="Arial" w:cs="Arial"/>
        </w:rPr>
        <w:t>En</w:t>
      </w:r>
      <w:r w:rsidRPr="00613A50">
        <w:rPr>
          <w:rFonts w:ascii="Arial" w:hAnsi="Arial" w:cs="Arial"/>
        </w:rPr>
        <w:t xml:space="preserve"> la </w:t>
      </w:r>
      <w:r>
        <w:rPr>
          <w:rFonts w:ascii="Arial" w:hAnsi="Arial" w:cs="Arial"/>
        </w:rPr>
        <w:t>articulación de las redes empresariales se utilizó una metodología documentada por Dini (2010), después de más de 15 años de experiencia en el área. En este ensayo, primero se describe dicha metodología, para luego identificar las teorías entre mezcladas en los cincos pasos que la conforman.</w:t>
      </w:r>
    </w:p>
    <w:p w:rsidR="000B5B23" w:rsidRDefault="000B5B23" w:rsidP="000B5B23">
      <w:pPr>
        <w:spacing w:line="360" w:lineRule="auto"/>
        <w:jc w:val="both"/>
        <w:rPr>
          <w:rFonts w:ascii="Arial" w:hAnsi="Arial" w:cs="Arial"/>
        </w:rPr>
      </w:pPr>
    </w:p>
    <w:p w:rsidR="000B5B23" w:rsidRDefault="000B5B23" w:rsidP="000B5B23">
      <w:pPr>
        <w:spacing w:line="360" w:lineRule="auto"/>
        <w:jc w:val="both"/>
        <w:rPr>
          <w:rFonts w:ascii="Arial" w:hAnsi="Arial" w:cs="Arial"/>
          <w:b/>
        </w:rPr>
      </w:pPr>
      <w:r w:rsidRPr="00613A50">
        <w:rPr>
          <w:rFonts w:ascii="Arial" w:hAnsi="Arial" w:cs="Arial"/>
          <w:b/>
        </w:rPr>
        <w:t>DESARROLLO TEÓRICO</w:t>
      </w:r>
    </w:p>
    <w:p w:rsidR="00DF42C0" w:rsidRPr="00613A50" w:rsidRDefault="00DF42C0" w:rsidP="000B5B23">
      <w:pPr>
        <w:spacing w:line="360" w:lineRule="auto"/>
        <w:jc w:val="both"/>
        <w:rPr>
          <w:rFonts w:ascii="Arial" w:hAnsi="Arial" w:cs="Arial"/>
          <w:b/>
        </w:rPr>
      </w:pPr>
    </w:p>
    <w:p w:rsidR="000B5B23" w:rsidRPr="00870599" w:rsidRDefault="000B5B23" w:rsidP="000B5B23">
      <w:pPr>
        <w:spacing w:line="360" w:lineRule="auto"/>
        <w:ind w:firstLine="567"/>
        <w:jc w:val="both"/>
        <w:rPr>
          <w:rFonts w:ascii="Arial" w:hAnsi="Arial" w:cs="Arial"/>
          <w:bCs/>
        </w:rPr>
      </w:pPr>
      <w:r w:rsidRPr="00613A50">
        <w:rPr>
          <w:rFonts w:ascii="Arial" w:hAnsi="Arial" w:cs="Arial"/>
          <w:bCs/>
        </w:rPr>
        <w:t>Las red</w:t>
      </w:r>
      <w:r>
        <w:rPr>
          <w:rFonts w:ascii="Arial" w:hAnsi="Arial" w:cs="Arial"/>
          <w:bCs/>
        </w:rPr>
        <w:t>es empresariales es un tipo de proyecto de a</w:t>
      </w:r>
      <w:r w:rsidRPr="00613A50">
        <w:rPr>
          <w:rFonts w:ascii="Arial" w:hAnsi="Arial" w:cs="Arial"/>
          <w:bCs/>
        </w:rPr>
        <w:t xml:space="preserve">rticulación de </w:t>
      </w:r>
      <w:r>
        <w:rPr>
          <w:rFonts w:ascii="Arial" w:hAnsi="Arial" w:cs="Arial"/>
          <w:bCs/>
        </w:rPr>
        <w:t>p</w:t>
      </w:r>
      <w:r w:rsidRPr="00613A50">
        <w:rPr>
          <w:rFonts w:ascii="Arial" w:hAnsi="Arial" w:cs="Arial"/>
          <w:bCs/>
        </w:rPr>
        <w:t>roductiva empleado en diversos países de América Latina para mejorar la posición competitiva de las MIPYMES frente a la internacionalización, la</w:t>
      </w:r>
      <w:r>
        <w:rPr>
          <w:rFonts w:ascii="Arial" w:hAnsi="Arial" w:cs="Arial"/>
          <w:bCs/>
        </w:rPr>
        <w:t xml:space="preserve"> Organización de las Naciones Unidas para el Desarrollo Industrial</w:t>
      </w:r>
      <w:r w:rsidRPr="00613A50">
        <w:rPr>
          <w:rFonts w:ascii="Arial" w:hAnsi="Arial" w:cs="Arial"/>
        </w:rPr>
        <w:t xml:space="preserve"> </w:t>
      </w:r>
      <w:r>
        <w:rPr>
          <w:rFonts w:ascii="Arial" w:hAnsi="Arial" w:cs="Arial"/>
        </w:rPr>
        <w:t>(</w:t>
      </w:r>
      <w:r w:rsidRPr="00613A50">
        <w:rPr>
          <w:rFonts w:ascii="Arial" w:hAnsi="Arial" w:cs="Arial"/>
        </w:rPr>
        <w:t>ONUDI</w:t>
      </w:r>
      <w:r>
        <w:rPr>
          <w:rFonts w:ascii="Arial" w:hAnsi="Arial" w:cs="Arial"/>
        </w:rPr>
        <w:t xml:space="preserve">, </w:t>
      </w:r>
      <w:r w:rsidRPr="00613A50">
        <w:rPr>
          <w:rFonts w:ascii="Arial" w:hAnsi="Arial" w:cs="Arial"/>
        </w:rPr>
        <w:t xml:space="preserve">1999), define a las redes empresariales como un </w:t>
      </w:r>
      <w:r w:rsidRPr="00613A50">
        <w:rPr>
          <w:rFonts w:ascii="Arial" w:hAnsi="Arial" w:cs="Arial"/>
          <w:color w:val="000000"/>
        </w:rPr>
        <w:t xml:space="preserve">grupo de empresas que colaboran en un proyecto de desarrollo conjunto, complementándose unas con otras y especializándose con el propósito de resolver problemas comunes, lograr eficiencia colectiva y conquistar mercados a los que no pueden acceder de manera individual. Para </w:t>
      </w:r>
      <w:r>
        <w:rPr>
          <w:rFonts w:ascii="Arial" w:hAnsi="Arial" w:cs="Arial"/>
          <w:color w:val="000000"/>
        </w:rPr>
        <w:t xml:space="preserve">López (2003), </w:t>
      </w:r>
      <w:r w:rsidRPr="00613A50">
        <w:rPr>
          <w:rFonts w:ascii="Arial" w:hAnsi="Arial" w:cs="Arial"/>
          <w:color w:val="000000"/>
        </w:rPr>
        <w:t xml:space="preserve">las redes empresariales </w:t>
      </w:r>
      <w:r>
        <w:rPr>
          <w:rFonts w:ascii="Arial" w:hAnsi="Arial" w:cs="Arial"/>
          <w:color w:val="000000"/>
        </w:rPr>
        <w:t>es</w:t>
      </w:r>
      <w:r w:rsidRPr="00613A50">
        <w:rPr>
          <w:rFonts w:ascii="Arial" w:hAnsi="Arial" w:cs="Arial"/>
          <w:color w:val="000000"/>
        </w:rPr>
        <w:t xml:space="preserve"> un sinónimo de las alianzas estratégicas, no temporal porque persigue la creación de ventajas competitivas entre los participantes de la red.  </w:t>
      </w:r>
    </w:p>
    <w:p w:rsidR="000B5B23" w:rsidRPr="00C66C59" w:rsidRDefault="000B5B23" w:rsidP="000B5B23">
      <w:pPr>
        <w:spacing w:line="360" w:lineRule="auto"/>
        <w:ind w:firstLine="567"/>
        <w:jc w:val="both"/>
        <w:rPr>
          <w:rFonts w:ascii="Arial" w:hAnsi="Arial" w:cs="Arial"/>
          <w:color w:val="000000"/>
        </w:rPr>
      </w:pPr>
      <w:r w:rsidRPr="00613A50">
        <w:rPr>
          <w:rFonts w:ascii="Arial" w:hAnsi="Arial" w:cs="Arial"/>
        </w:rPr>
        <w:t xml:space="preserve">Las redes empresariales es un tipo de cooperación empresarial entre las MIPYMES, Suarez y Suarez (2017), plantean que en el escenario económico actual las redes empresariales se han convertido en una importante estrategia de competitividad, por sus implicaciones en los acuerdos de colaboración para desarrollar acciones que apuntan a resultados que en forma individual no serían posibles de lograr. Tanto es así, que Robira, Porcile y Guillonnet (2015), Dini y </w:t>
      </w:r>
      <w:r>
        <w:rPr>
          <w:rFonts w:ascii="Arial" w:hAnsi="Arial" w:cs="Arial"/>
        </w:rPr>
        <w:t xml:space="preserve">Stumpo </w:t>
      </w:r>
      <w:r w:rsidRPr="00613A50">
        <w:rPr>
          <w:rFonts w:ascii="Arial" w:hAnsi="Arial" w:cs="Arial"/>
        </w:rPr>
        <w:t xml:space="preserve">(2018), mencionaron entre los </w:t>
      </w:r>
      <w:r w:rsidRPr="00613A50">
        <w:rPr>
          <w:rFonts w:ascii="Arial" w:hAnsi="Arial" w:cs="Arial"/>
          <w:color w:val="000000"/>
        </w:rPr>
        <w:t xml:space="preserve">desafíos de las políticas de fomento de las MIPYMES en América Latina, está </w:t>
      </w:r>
      <w:r w:rsidRPr="00C66C59">
        <w:rPr>
          <w:rFonts w:ascii="Arial" w:hAnsi="Arial" w:cs="Arial"/>
          <w:color w:val="000000"/>
        </w:rPr>
        <w:t>hacer hincapié en seguir fomentando la asociatividad entre este tipo de empresas.</w:t>
      </w:r>
    </w:p>
    <w:p w:rsidR="000B5B23" w:rsidRPr="00613A50" w:rsidRDefault="000B5B23" w:rsidP="000B5B23">
      <w:pPr>
        <w:autoSpaceDE w:val="0"/>
        <w:autoSpaceDN w:val="0"/>
        <w:adjustRightInd w:val="0"/>
        <w:spacing w:line="360" w:lineRule="auto"/>
        <w:ind w:firstLine="567"/>
        <w:jc w:val="both"/>
        <w:rPr>
          <w:rFonts w:ascii="Arial" w:hAnsi="Arial" w:cs="Arial"/>
          <w:color w:val="000000"/>
        </w:rPr>
      </w:pPr>
      <w:r>
        <w:rPr>
          <w:rFonts w:ascii="Arial" w:hAnsi="Arial" w:cs="Arial"/>
          <w:color w:val="000000"/>
        </w:rPr>
        <w:t>Ya sea en redes empresariales verticales, conformadas por organizaciones implicadas en los diferentes procesos o actividades de la cadena productiva o en redes empresariales horizontales, donde la asociación se da entre un</w:t>
      </w:r>
      <w:r w:rsidRPr="00613A50">
        <w:rPr>
          <w:rFonts w:ascii="Arial" w:hAnsi="Arial" w:cs="Arial"/>
          <w:color w:val="000000"/>
        </w:rPr>
        <w:t xml:space="preserve"> grupo de empresas que ofrecen el mismo producto o servicio</w:t>
      </w:r>
      <w:r>
        <w:rPr>
          <w:rFonts w:ascii="Arial" w:hAnsi="Arial" w:cs="Arial"/>
          <w:color w:val="000000"/>
        </w:rPr>
        <w:t>.</w:t>
      </w:r>
      <w:r w:rsidRPr="00613A50">
        <w:rPr>
          <w:rFonts w:ascii="Arial" w:hAnsi="Arial" w:cs="Arial"/>
          <w:color w:val="000000"/>
        </w:rPr>
        <w:t xml:space="preserve"> Para la construcción de </w:t>
      </w:r>
      <w:r>
        <w:rPr>
          <w:rFonts w:ascii="Arial" w:hAnsi="Arial" w:cs="Arial"/>
          <w:color w:val="000000"/>
        </w:rPr>
        <w:t>este último tipo de red</w:t>
      </w:r>
      <w:r w:rsidRPr="00613A50">
        <w:rPr>
          <w:rFonts w:ascii="Arial" w:hAnsi="Arial" w:cs="Arial"/>
          <w:color w:val="000000"/>
        </w:rPr>
        <w:t xml:space="preserve"> Dini (2010), propone cinco pasos secuenciales: Promoción y selección, romper el hielo, desarrollo de acciones piloto, planificación estratégica asociativa y consolidación e independencia.</w:t>
      </w:r>
    </w:p>
    <w:p w:rsidR="000B5B23" w:rsidRPr="00613A50" w:rsidRDefault="000B5B23" w:rsidP="000B5B23">
      <w:pPr>
        <w:autoSpaceDE w:val="0"/>
        <w:autoSpaceDN w:val="0"/>
        <w:adjustRightInd w:val="0"/>
        <w:spacing w:line="360" w:lineRule="auto"/>
        <w:ind w:firstLine="567"/>
        <w:jc w:val="both"/>
        <w:rPr>
          <w:rFonts w:ascii="Arial" w:hAnsi="Arial" w:cs="Arial"/>
          <w:color w:val="000000"/>
        </w:rPr>
      </w:pPr>
      <w:r w:rsidRPr="00FE2FFF">
        <w:rPr>
          <w:rFonts w:ascii="Arial" w:hAnsi="Arial" w:cs="Arial"/>
          <w:color w:val="000000"/>
        </w:rPr>
        <w:t>La promoción y selección</w:t>
      </w:r>
      <w:r>
        <w:rPr>
          <w:rFonts w:ascii="Arial" w:hAnsi="Arial" w:cs="Arial"/>
          <w:color w:val="000000"/>
        </w:rPr>
        <w:t>, se inicia este paso</w:t>
      </w:r>
      <w:r w:rsidRPr="00613A50">
        <w:rPr>
          <w:rFonts w:ascii="Arial" w:hAnsi="Arial" w:cs="Arial"/>
          <w:color w:val="000000"/>
        </w:rPr>
        <w:t xml:space="preserve"> con el análisis situacional realizado por los articuladores, el cual consiste en el estudi</w:t>
      </w:r>
      <w:r>
        <w:rPr>
          <w:rFonts w:ascii="Arial" w:hAnsi="Arial" w:cs="Arial"/>
          <w:color w:val="000000"/>
        </w:rPr>
        <w:t xml:space="preserve">o del sistema económico local, </w:t>
      </w:r>
      <w:r w:rsidRPr="00613A50">
        <w:rPr>
          <w:rFonts w:ascii="Arial" w:hAnsi="Arial" w:cs="Arial"/>
          <w:color w:val="000000"/>
        </w:rPr>
        <w:t xml:space="preserve">elementos de análisis </w:t>
      </w:r>
      <w:r>
        <w:rPr>
          <w:rFonts w:ascii="Arial" w:hAnsi="Arial" w:cs="Arial"/>
          <w:color w:val="000000"/>
        </w:rPr>
        <w:t xml:space="preserve">sectorial, el comportamiento </w:t>
      </w:r>
      <w:r w:rsidRPr="00613A50">
        <w:rPr>
          <w:rFonts w:ascii="Arial" w:hAnsi="Arial" w:cs="Arial"/>
          <w:color w:val="000000"/>
        </w:rPr>
        <w:t xml:space="preserve">hacia mecanismos asociativos e identificación de las instituciones </w:t>
      </w:r>
      <w:r>
        <w:rPr>
          <w:rFonts w:ascii="Arial" w:hAnsi="Arial" w:cs="Arial"/>
          <w:color w:val="000000"/>
        </w:rPr>
        <w:t>existentes</w:t>
      </w:r>
      <w:r w:rsidRPr="00613A50">
        <w:rPr>
          <w:rFonts w:ascii="Arial" w:hAnsi="Arial" w:cs="Arial"/>
          <w:color w:val="000000"/>
        </w:rPr>
        <w:t xml:space="preserve"> en la localidad. </w:t>
      </w:r>
      <w:r>
        <w:rPr>
          <w:rFonts w:ascii="Arial" w:hAnsi="Arial" w:cs="Arial"/>
          <w:color w:val="000000"/>
        </w:rPr>
        <w:t xml:space="preserve">El tener identificadas a </w:t>
      </w:r>
      <w:r w:rsidRPr="00613A50">
        <w:rPr>
          <w:rFonts w:ascii="Arial" w:hAnsi="Arial" w:cs="Arial"/>
          <w:color w:val="000000"/>
        </w:rPr>
        <w:t>las empresas de la localidad se efectúa</w:t>
      </w:r>
      <w:r>
        <w:rPr>
          <w:rFonts w:ascii="Arial" w:hAnsi="Arial" w:cs="Arial"/>
          <w:color w:val="000000"/>
        </w:rPr>
        <w:t xml:space="preserve"> actividades de sensibilización</w:t>
      </w:r>
      <w:r w:rsidRPr="00613A50">
        <w:rPr>
          <w:rFonts w:ascii="Arial" w:hAnsi="Arial" w:cs="Arial"/>
          <w:color w:val="000000"/>
        </w:rPr>
        <w:t xml:space="preserve"> mediante </w:t>
      </w:r>
      <w:r>
        <w:rPr>
          <w:rFonts w:ascii="Arial" w:hAnsi="Arial" w:cs="Arial"/>
          <w:color w:val="000000"/>
        </w:rPr>
        <w:t>reuniones</w:t>
      </w:r>
      <w:r w:rsidRPr="00613A50">
        <w:rPr>
          <w:rFonts w:ascii="Arial" w:hAnsi="Arial" w:cs="Arial"/>
          <w:color w:val="000000"/>
        </w:rPr>
        <w:t xml:space="preserve"> grupales o individuales, </w:t>
      </w:r>
      <w:r>
        <w:rPr>
          <w:rFonts w:ascii="Arial" w:hAnsi="Arial" w:cs="Arial"/>
          <w:color w:val="000000"/>
        </w:rPr>
        <w:t>con el fin de</w:t>
      </w:r>
      <w:r w:rsidRPr="00613A50">
        <w:rPr>
          <w:rFonts w:ascii="Arial" w:hAnsi="Arial" w:cs="Arial"/>
          <w:color w:val="000000"/>
        </w:rPr>
        <w:t xml:space="preserve"> explicar a los productores la factibilidad del proyecto, los beneficios de trabajar en redes</w:t>
      </w:r>
      <w:r>
        <w:rPr>
          <w:rFonts w:ascii="Arial" w:hAnsi="Arial" w:cs="Arial"/>
          <w:color w:val="000000"/>
        </w:rPr>
        <w:t xml:space="preserve">, </w:t>
      </w:r>
      <w:r w:rsidRPr="00613A50">
        <w:rPr>
          <w:rFonts w:ascii="Arial" w:hAnsi="Arial" w:cs="Arial"/>
          <w:color w:val="000000"/>
        </w:rPr>
        <w:t xml:space="preserve">conocer los problemas y demandas de los </w:t>
      </w:r>
      <w:r>
        <w:rPr>
          <w:rFonts w:ascii="Arial" w:hAnsi="Arial" w:cs="Arial"/>
          <w:color w:val="000000"/>
        </w:rPr>
        <w:t>propietarios</w:t>
      </w:r>
      <w:r w:rsidRPr="00613A50">
        <w:rPr>
          <w:rFonts w:ascii="Arial" w:hAnsi="Arial" w:cs="Arial"/>
          <w:color w:val="000000"/>
        </w:rPr>
        <w:t xml:space="preserve">. </w:t>
      </w:r>
    </w:p>
    <w:p w:rsidR="000B5B23" w:rsidRDefault="000B5B23" w:rsidP="000B5B23">
      <w:pPr>
        <w:autoSpaceDE w:val="0"/>
        <w:autoSpaceDN w:val="0"/>
        <w:adjustRightInd w:val="0"/>
        <w:spacing w:line="360" w:lineRule="auto"/>
        <w:ind w:firstLine="567"/>
        <w:jc w:val="both"/>
        <w:rPr>
          <w:rFonts w:ascii="Arial" w:hAnsi="Arial" w:cs="Arial"/>
          <w:color w:val="000000"/>
        </w:rPr>
      </w:pPr>
      <w:r w:rsidRPr="00613A50">
        <w:rPr>
          <w:rFonts w:ascii="Arial" w:hAnsi="Arial" w:cs="Arial"/>
          <w:color w:val="000000"/>
        </w:rPr>
        <w:t>La selección de las empresas</w:t>
      </w:r>
      <w:r>
        <w:rPr>
          <w:rFonts w:ascii="Arial" w:hAnsi="Arial" w:cs="Arial"/>
          <w:color w:val="000000"/>
        </w:rPr>
        <w:t xml:space="preserve"> se da en dos fases, la </w:t>
      </w:r>
      <w:r w:rsidRPr="00613A50">
        <w:rPr>
          <w:rFonts w:ascii="Arial" w:hAnsi="Arial" w:cs="Arial"/>
          <w:color w:val="000000"/>
        </w:rPr>
        <w:t xml:space="preserve">preselección que </w:t>
      </w:r>
      <w:r>
        <w:rPr>
          <w:rFonts w:ascii="Arial" w:hAnsi="Arial" w:cs="Arial"/>
          <w:color w:val="000000"/>
        </w:rPr>
        <w:t>puede ejecutarse mediante</w:t>
      </w:r>
      <w:r w:rsidRPr="00613A50">
        <w:rPr>
          <w:rFonts w:ascii="Arial" w:hAnsi="Arial" w:cs="Arial"/>
          <w:color w:val="000000"/>
        </w:rPr>
        <w:t xml:space="preserve"> una convocatoria selectiva, con la autoselección o en última instancia por decisión de líderes empresariales o del mismo articulador. No obstante, el autor recomienda preseleccionar aquellas </w:t>
      </w:r>
      <w:r>
        <w:rPr>
          <w:rFonts w:ascii="Arial" w:hAnsi="Arial" w:cs="Arial"/>
          <w:color w:val="000000"/>
        </w:rPr>
        <w:t>unidades económicas</w:t>
      </w:r>
      <w:r w:rsidRPr="00613A50">
        <w:rPr>
          <w:rFonts w:ascii="Arial" w:hAnsi="Arial" w:cs="Arial"/>
          <w:color w:val="000000"/>
        </w:rPr>
        <w:t xml:space="preserve"> </w:t>
      </w:r>
      <w:r>
        <w:rPr>
          <w:rFonts w:ascii="Arial" w:hAnsi="Arial" w:cs="Arial"/>
          <w:color w:val="000000"/>
        </w:rPr>
        <w:t>con</w:t>
      </w:r>
      <w:r w:rsidRPr="00613A50">
        <w:rPr>
          <w:rFonts w:ascii="Arial" w:hAnsi="Arial" w:cs="Arial"/>
          <w:color w:val="000000"/>
        </w:rPr>
        <w:t xml:space="preserve"> interés en mejorar</w:t>
      </w:r>
      <w:r>
        <w:rPr>
          <w:rFonts w:ascii="Arial" w:hAnsi="Arial" w:cs="Arial"/>
          <w:color w:val="000000"/>
        </w:rPr>
        <w:t xml:space="preserve">, además de </w:t>
      </w:r>
      <w:r w:rsidRPr="00613A50">
        <w:rPr>
          <w:rFonts w:ascii="Arial" w:hAnsi="Arial" w:cs="Arial"/>
          <w:color w:val="000000"/>
        </w:rPr>
        <w:t>disposición para com</w:t>
      </w:r>
      <w:r>
        <w:rPr>
          <w:rFonts w:ascii="Arial" w:hAnsi="Arial" w:cs="Arial"/>
          <w:color w:val="000000"/>
        </w:rPr>
        <w:t>partir con la competencia. L</w:t>
      </w:r>
      <w:r w:rsidRPr="00613A50">
        <w:rPr>
          <w:rFonts w:ascii="Arial" w:hAnsi="Arial" w:cs="Arial"/>
          <w:color w:val="000000"/>
        </w:rPr>
        <w:t xml:space="preserve">a selección en sí, se da posterior al análisis </w:t>
      </w:r>
      <w:r>
        <w:rPr>
          <w:rFonts w:ascii="Arial" w:hAnsi="Arial" w:cs="Arial"/>
          <w:color w:val="000000"/>
        </w:rPr>
        <w:t xml:space="preserve">de los costos de transacción y </w:t>
      </w:r>
      <w:r w:rsidRPr="00613A50">
        <w:rPr>
          <w:rFonts w:ascii="Arial" w:hAnsi="Arial" w:cs="Arial"/>
          <w:color w:val="000000"/>
        </w:rPr>
        <w:t>de los factores críticos</w:t>
      </w:r>
      <w:r>
        <w:rPr>
          <w:rFonts w:ascii="Arial" w:hAnsi="Arial" w:cs="Arial"/>
          <w:color w:val="000000"/>
        </w:rPr>
        <w:t xml:space="preserve">, para escoger aquellas con menores costos logísticos, con relaciones previas entre algunos de los participantes, con estilos de gestión similares, con una visión compartida, sin </w:t>
      </w:r>
      <w:r w:rsidRPr="00613A50">
        <w:rPr>
          <w:rFonts w:ascii="Arial" w:hAnsi="Arial" w:cs="Arial"/>
          <w:color w:val="000000"/>
        </w:rPr>
        <w:t xml:space="preserve">crisis financieras o legales que pudiesen afectar la continuidad del funcionamiento de la </w:t>
      </w:r>
      <w:r>
        <w:rPr>
          <w:rFonts w:ascii="Arial" w:hAnsi="Arial" w:cs="Arial"/>
          <w:color w:val="000000"/>
        </w:rPr>
        <w:t xml:space="preserve">misma </w:t>
      </w:r>
    </w:p>
    <w:p w:rsidR="000B5B23" w:rsidRPr="006972A5" w:rsidRDefault="000B5B23" w:rsidP="000B5B23">
      <w:pPr>
        <w:autoSpaceDE w:val="0"/>
        <w:autoSpaceDN w:val="0"/>
        <w:adjustRightInd w:val="0"/>
        <w:spacing w:line="360" w:lineRule="auto"/>
        <w:ind w:firstLine="567"/>
        <w:jc w:val="both"/>
        <w:rPr>
          <w:rFonts w:ascii="Arial" w:hAnsi="Arial" w:cs="Arial"/>
        </w:rPr>
      </w:pPr>
      <w:r w:rsidRPr="006972A5">
        <w:rPr>
          <w:rFonts w:ascii="Arial" w:hAnsi="Arial" w:cs="Arial"/>
        </w:rPr>
        <w:t>Romper el hielo</w:t>
      </w:r>
      <w:r w:rsidRPr="006972A5">
        <w:rPr>
          <w:rFonts w:ascii="Arial" w:hAnsi="Arial" w:cs="Arial"/>
          <w:i/>
        </w:rPr>
        <w:t xml:space="preserve">, </w:t>
      </w:r>
      <w:r>
        <w:rPr>
          <w:rFonts w:ascii="Arial" w:hAnsi="Arial" w:cs="Arial"/>
        </w:rPr>
        <w:t>paso</w:t>
      </w:r>
      <w:r w:rsidRPr="006972A5">
        <w:rPr>
          <w:rFonts w:ascii="Arial" w:hAnsi="Arial" w:cs="Arial"/>
        </w:rPr>
        <w:t xml:space="preserve"> </w:t>
      </w:r>
      <w:r>
        <w:rPr>
          <w:rFonts w:ascii="Arial" w:hAnsi="Arial" w:cs="Arial"/>
        </w:rPr>
        <w:t>inicial</w:t>
      </w:r>
      <w:r w:rsidRPr="006972A5">
        <w:rPr>
          <w:rFonts w:ascii="Arial" w:hAnsi="Arial" w:cs="Arial"/>
        </w:rPr>
        <w:t xml:space="preserve"> para la construcción de la confianza</w:t>
      </w:r>
      <w:r w:rsidR="001C6E33" w:rsidRPr="006972A5">
        <w:rPr>
          <w:rFonts w:ascii="Arial" w:hAnsi="Arial" w:cs="Arial"/>
        </w:rPr>
        <w:t>, implica</w:t>
      </w:r>
      <w:r w:rsidRPr="006972A5">
        <w:rPr>
          <w:rFonts w:ascii="Arial" w:hAnsi="Arial" w:cs="Arial"/>
        </w:rPr>
        <w:t xml:space="preserve"> conocerse las empresas seleccionadas mediante: a) Visitas a las instalaciones de cada participante con la intención de observar el proceso productivo, la maquinaria y la organización de la producción. b) Intercambio de información acerca del estado actual de la empresa con el objetivo de</w:t>
      </w:r>
      <w:r>
        <w:rPr>
          <w:rFonts w:ascii="Arial" w:hAnsi="Arial" w:cs="Arial"/>
        </w:rPr>
        <w:t xml:space="preserve"> </w:t>
      </w:r>
      <w:r w:rsidRPr="006972A5">
        <w:rPr>
          <w:rFonts w:ascii="Arial" w:hAnsi="Arial" w:cs="Arial"/>
        </w:rPr>
        <w:t>identificar intereses c</w:t>
      </w:r>
      <w:r>
        <w:rPr>
          <w:rFonts w:ascii="Arial" w:hAnsi="Arial" w:cs="Arial"/>
        </w:rPr>
        <w:t>omunes, debilidades compartidas, oportunidades de negocios que pueden ser aprovechadas de manera conjunta</w:t>
      </w:r>
      <w:r w:rsidRPr="006972A5">
        <w:rPr>
          <w:rFonts w:ascii="Arial" w:hAnsi="Arial" w:cs="Arial"/>
        </w:rPr>
        <w:t>.</w:t>
      </w:r>
      <w:r>
        <w:rPr>
          <w:rFonts w:ascii="Arial" w:hAnsi="Arial" w:cs="Arial"/>
        </w:rPr>
        <w:t xml:space="preserve"> </w:t>
      </w:r>
      <w:r w:rsidRPr="006972A5">
        <w:rPr>
          <w:rFonts w:ascii="Arial" w:hAnsi="Arial" w:cs="Arial"/>
        </w:rPr>
        <w:t>En la ejecución de ambas actividades se ejercita</w:t>
      </w:r>
      <w:r>
        <w:rPr>
          <w:rFonts w:ascii="Arial" w:hAnsi="Arial" w:cs="Arial"/>
        </w:rPr>
        <w:t xml:space="preserve"> el trabajo en conjunto,</w:t>
      </w:r>
      <w:r w:rsidRPr="006972A5">
        <w:rPr>
          <w:rFonts w:ascii="Arial" w:hAnsi="Arial" w:cs="Arial"/>
        </w:rPr>
        <w:t xml:space="preserve"> </w:t>
      </w:r>
      <w:r>
        <w:rPr>
          <w:rFonts w:ascii="Arial" w:hAnsi="Arial" w:cs="Arial"/>
        </w:rPr>
        <w:t>habilidades y actitudes gerenciales</w:t>
      </w:r>
      <w:r w:rsidRPr="006972A5">
        <w:rPr>
          <w:rFonts w:ascii="Arial" w:hAnsi="Arial" w:cs="Arial"/>
        </w:rPr>
        <w:t>, permitiendo conocer las competencias</w:t>
      </w:r>
      <w:r>
        <w:rPr>
          <w:rFonts w:ascii="Arial" w:hAnsi="Arial" w:cs="Arial"/>
        </w:rPr>
        <w:t xml:space="preserve"> administrativas de cada quien</w:t>
      </w:r>
      <w:r w:rsidRPr="006972A5">
        <w:rPr>
          <w:rFonts w:ascii="Arial" w:hAnsi="Arial" w:cs="Arial"/>
        </w:rPr>
        <w:t xml:space="preserve">. c) El trabajo colectivo para </w:t>
      </w:r>
      <w:r>
        <w:rPr>
          <w:rFonts w:ascii="Arial" w:hAnsi="Arial" w:cs="Arial"/>
        </w:rPr>
        <w:t>la creación</w:t>
      </w:r>
      <w:r w:rsidRPr="006972A5">
        <w:rPr>
          <w:rFonts w:ascii="Arial" w:hAnsi="Arial" w:cs="Arial"/>
        </w:rPr>
        <w:t xml:space="preserve"> de normas generales de comportamiento</w:t>
      </w:r>
      <w:r>
        <w:rPr>
          <w:rFonts w:ascii="Arial" w:hAnsi="Arial" w:cs="Arial"/>
        </w:rPr>
        <w:t>,</w:t>
      </w:r>
      <w:r w:rsidRPr="006972A5">
        <w:rPr>
          <w:rFonts w:ascii="Arial" w:hAnsi="Arial" w:cs="Arial"/>
        </w:rPr>
        <w:t xml:space="preserve"> </w:t>
      </w:r>
      <w:r>
        <w:rPr>
          <w:rFonts w:ascii="Arial" w:hAnsi="Arial" w:cs="Arial"/>
        </w:rPr>
        <w:t>así como también</w:t>
      </w:r>
      <w:r w:rsidRPr="006972A5">
        <w:rPr>
          <w:rFonts w:ascii="Arial" w:hAnsi="Arial" w:cs="Arial"/>
        </w:rPr>
        <w:t xml:space="preserve"> un fondo </w:t>
      </w:r>
      <w:r>
        <w:rPr>
          <w:rFonts w:ascii="Arial" w:hAnsi="Arial" w:cs="Arial"/>
        </w:rPr>
        <w:t xml:space="preserve">para </w:t>
      </w:r>
      <w:r w:rsidRPr="006972A5">
        <w:rPr>
          <w:rFonts w:ascii="Arial" w:hAnsi="Arial" w:cs="Arial"/>
        </w:rPr>
        <w:t>gastos de actividades colectivas.</w:t>
      </w:r>
    </w:p>
    <w:p w:rsidR="000B5B23" w:rsidRPr="00613A50" w:rsidRDefault="000B5B23" w:rsidP="000B5B23">
      <w:pPr>
        <w:autoSpaceDE w:val="0"/>
        <w:autoSpaceDN w:val="0"/>
        <w:adjustRightInd w:val="0"/>
        <w:spacing w:line="360" w:lineRule="auto"/>
        <w:ind w:firstLine="567"/>
        <w:jc w:val="both"/>
        <w:rPr>
          <w:rFonts w:ascii="Arial" w:hAnsi="Arial" w:cs="Arial"/>
          <w:b/>
          <w:i/>
          <w:color w:val="000000"/>
        </w:rPr>
      </w:pPr>
      <w:r w:rsidRPr="00804863">
        <w:rPr>
          <w:rFonts w:ascii="Arial" w:hAnsi="Arial" w:cs="Arial"/>
          <w:color w:val="000000"/>
        </w:rPr>
        <w:t>Realización de actividades pilotos</w:t>
      </w:r>
      <w:r w:rsidRPr="00613A50">
        <w:rPr>
          <w:rFonts w:ascii="Arial" w:hAnsi="Arial" w:cs="Arial"/>
          <w:i/>
          <w:color w:val="000000"/>
        </w:rPr>
        <w:t xml:space="preserve">, </w:t>
      </w:r>
      <w:r>
        <w:rPr>
          <w:rFonts w:ascii="Arial" w:hAnsi="Arial" w:cs="Arial"/>
          <w:color w:val="000000"/>
        </w:rPr>
        <w:t>paso</w:t>
      </w:r>
      <w:r w:rsidRPr="00613A50">
        <w:rPr>
          <w:rFonts w:ascii="Arial" w:hAnsi="Arial" w:cs="Arial"/>
          <w:color w:val="000000"/>
        </w:rPr>
        <w:t xml:space="preserve"> </w:t>
      </w:r>
      <w:r>
        <w:rPr>
          <w:rFonts w:ascii="Arial" w:hAnsi="Arial" w:cs="Arial"/>
          <w:color w:val="000000"/>
        </w:rPr>
        <w:t>donde se continúa</w:t>
      </w:r>
      <w:r w:rsidRPr="00613A50">
        <w:rPr>
          <w:rFonts w:ascii="Arial" w:hAnsi="Arial" w:cs="Arial"/>
          <w:color w:val="000000"/>
        </w:rPr>
        <w:t xml:space="preserve"> con la construcción de la confianza a través de la elaboración y ejecución de proyectos </w:t>
      </w:r>
      <w:r>
        <w:rPr>
          <w:rFonts w:ascii="Arial" w:hAnsi="Arial" w:cs="Arial"/>
          <w:color w:val="000000"/>
        </w:rPr>
        <w:t xml:space="preserve">de bajo riesgo a corto plazo </w:t>
      </w:r>
      <w:r w:rsidRPr="00613A50">
        <w:rPr>
          <w:rFonts w:ascii="Arial" w:hAnsi="Arial" w:cs="Arial"/>
          <w:color w:val="000000"/>
        </w:rPr>
        <w:t xml:space="preserve">como: compras de materia prima, participación en ferias internacionales, elaboración de catálogos de productos, entre otras. En este momento de la red se empiezan a establecer barreras de entrada de nuevos </w:t>
      </w:r>
      <w:r>
        <w:rPr>
          <w:rFonts w:ascii="Arial" w:hAnsi="Arial" w:cs="Arial"/>
          <w:color w:val="000000"/>
        </w:rPr>
        <w:t>empresarios</w:t>
      </w:r>
      <w:r w:rsidRPr="00613A50">
        <w:rPr>
          <w:rFonts w:ascii="Arial" w:hAnsi="Arial" w:cs="Arial"/>
          <w:color w:val="000000"/>
        </w:rPr>
        <w:t xml:space="preserve"> y barrera de salida de los actuales </w:t>
      </w:r>
      <w:r>
        <w:rPr>
          <w:rFonts w:ascii="Arial" w:hAnsi="Arial" w:cs="Arial"/>
          <w:color w:val="000000"/>
        </w:rPr>
        <w:t>integrantes,</w:t>
      </w:r>
      <w:r w:rsidRPr="00613A50">
        <w:rPr>
          <w:rFonts w:ascii="Arial" w:hAnsi="Arial" w:cs="Arial"/>
          <w:color w:val="000000"/>
        </w:rPr>
        <w:t xml:space="preserve"> mecanismos de seguimiento para evaluar los avances en la ejecución del proyecto, identificación </w:t>
      </w:r>
      <w:r>
        <w:rPr>
          <w:rFonts w:ascii="Arial" w:hAnsi="Arial" w:cs="Arial"/>
          <w:color w:val="000000"/>
        </w:rPr>
        <w:t xml:space="preserve">de </w:t>
      </w:r>
      <w:r w:rsidRPr="00613A50">
        <w:rPr>
          <w:rFonts w:ascii="Arial" w:hAnsi="Arial" w:cs="Arial"/>
          <w:color w:val="000000"/>
        </w:rPr>
        <w:t xml:space="preserve">fallas o debilidades por mejorar; implementación de estrategias para la solución de conflictos; la identificación de las distintas instituciones de fomento y con ello la gestión de solicitudes de financiamiento </w:t>
      </w:r>
      <w:r>
        <w:rPr>
          <w:rFonts w:ascii="Arial" w:hAnsi="Arial" w:cs="Arial"/>
          <w:color w:val="000000"/>
        </w:rPr>
        <w:t>o de apoyo técnico.</w:t>
      </w:r>
    </w:p>
    <w:p w:rsidR="000B5B23" w:rsidRPr="00613A50" w:rsidRDefault="000B5B23" w:rsidP="000B5B23">
      <w:pPr>
        <w:autoSpaceDE w:val="0"/>
        <w:autoSpaceDN w:val="0"/>
        <w:adjustRightInd w:val="0"/>
        <w:spacing w:line="360" w:lineRule="auto"/>
        <w:ind w:firstLine="567"/>
        <w:jc w:val="both"/>
        <w:rPr>
          <w:rFonts w:ascii="Arial" w:hAnsi="Arial" w:cs="Arial"/>
          <w:color w:val="000000"/>
        </w:rPr>
      </w:pPr>
      <w:r w:rsidRPr="0027029D">
        <w:rPr>
          <w:rFonts w:ascii="Arial" w:hAnsi="Arial" w:cs="Arial"/>
          <w:color w:val="000000"/>
        </w:rPr>
        <w:t>Planificación estratégica asociativa</w:t>
      </w:r>
      <w:r w:rsidRPr="0027029D">
        <w:rPr>
          <w:rFonts w:ascii="Arial" w:hAnsi="Arial" w:cs="Arial"/>
          <w:i/>
          <w:color w:val="000000"/>
        </w:rPr>
        <w:t xml:space="preserve">, </w:t>
      </w:r>
      <w:r w:rsidRPr="0027029D">
        <w:rPr>
          <w:rFonts w:ascii="Arial" w:hAnsi="Arial" w:cs="Arial"/>
          <w:color w:val="000000"/>
        </w:rPr>
        <w:t xml:space="preserve">en </w:t>
      </w:r>
      <w:r>
        <w:rPr>
          <w:rFonts w:ascii="Arial" w:hAnsi="Arial" w:cs="Arial"/>
          <w:color w:val="000000"/>
        </w:rPr>
        <w:t>el penúltimo paso</w:t>
      </w:r>
      <w:r w:rsidRPr="0027029D">
        <w:rPr>
          <w:rFonts w:ascii="Arial" w:hAnsi="Arial" w:cs="Arial"/>
          <w:color w:val="000000"/>
        </w:rPr>
        <w:t xml:space="preserve"> de la creación de redes empresariales bajo el supuesto </w:t>
      </w:r>
      <w:r w:rsidRPr="00FE03AE">
        <w:rPr>
          <w:rFonts w:ascii="Arial" w:hAnsi="Arial" w:cs="Arial"/>
        </w:rPr>
        <w:t>que</w:t>
      </w:r>
      <w:r w:rsidRPr="0027029D">
        <w:rPr>
          <w:rFonts w:ascii="Arial" w:hAnsi="Arial" w:cs="Arial"/>
          <w:color w:val="000000"/>
        </w:rPr>
        <w:t xml:space="preserve"> existe cierto nivel de confianza </w:t>
      </w:r>
      <w:r>
        <w:rPr>
          <w:rFonts w:ascii="Arial" w:hAnsi="Arial" w:cs="Arial"/>
          <w:color w:val="000000"/>
        </w:rPr>
        <w:t>e</w:t>
      </w:r>
      <w:r w:rsidRPr="0027029D">
        <w:rPr>
          <w:rFonts w:ascii="Arial" w:hAnsi="Arial" w:cs="Arial"/>
          <w:color w:val="000000"/>
        </w:rPr>
        <w:t xml:space="preserve"> integración entre los participantes, se procede a la elaboración </w:t>
      </w:r>
      <w:r w:rsidRPr="00FE03AE">
        <w:rPr>
          <w:rFonts w:ascii="Arial" w:hAnsi="Arial" w:cs="Arial"/>
        </w:rPr>
        <w:t>y</w:t>
      </w:r>
      <w:r w:rsidRPr="00FE03AE">
        <w:rPr>
          <w:rFonts w:ascii="Arial" w:hAnsi="Arial" w:cs="Arial"/>
          <w:color w:val="FF0000"/>
        </w:rPr>
        <w:t xml:space="preserve"> </w:t>
      </w:r>
      <w:r w:rsidRPr="0027029D">
        <w:rPr>
          <w:rFonts w:ascii="Arial" w:hAnsi="Arial" w:cs="Arial"/>
          <w:color w:val="000000"/>
        </w:rPr>
        <w:t xml:space="preserve">ejecución de un proyecto de mayor riesgo a mediano/largo plazo </w:t>
      </w:r>
      <w:r w:rsidRPr="00FE03AE">
        <w:rPr>
          <w:rFonts w:ascii="Arial" w:hAnsi="Arial" w:cs="Arial"/>
        </w:rPr>
        <w:t>para</w:t>
      </w:r>
      <w:r w:rsidRPr="00FE03AE">
        <w:rPr>
          <w:rFonts w:ascii="Arial" w:hAnsi="Arial" w:cs="Arial"/>
          <w:color w:val="FF0000"/>
        </w:rPr>
        <w:t xml:space="preserve"> </w:t>
      </w:r>
      <w:r w:rsidRPr="0027029D">
        <w:rPr>
          <w:rFonts w:ascii="Arial" w:hAnsi="Arial" w:cs="Arial"/>
          <w:color w:val="000000"/>
        </w:rPr>
        <w:t xml:space="preserve">aprovechar una oportunidad presente en el entorno. Es una </w:t>
      </w:r>
      <w:r>
        <w:rPr>
          <w:rFonts w:ascii="Arial" w:hAnsi="Arial" w:cs="Arial"/>
          <w:color w:val="000000"/>
        </w:rPr>
        <w:t>actividad</w:t>
      </w:r>
      <w:r w:rsidRPr="0027029D">
        <w:rPr>
          <w:rFonts w:ascii="Arial" w:hAnsi="Arial" w:cs="Arial"/>
          <w:color w:val="000000"/>
        </w:rPr>
        <w:t xml:space="preserve"> guiada por expertos en la oportunidad de negocio identificada por los productores, actividades de diagnóstico a las empresas, asesorías administrativas, estudios de mercados, </w:t>
      </w:r>
      <w:r>
        <w:rPr>
          <w:rFonts w:ascii="Arial" w:hAnsi="Arial" w:cs="Arial"/>
          <w:color w:val="000000"/>
        </w:rPr>
        <w:t xml:space="preserve">estudios de </w:t>
      </w:r>
      <w:r w:rsidRPr="00FE03AE">
        <w:rPr>
          <w:rFonts w:ascii="Arial" w:hAnsi="Arial" w:cs="Arial"/>
        </w:rPr>
        <w:t>factibilidad y</w:t>
      </w:r>
      <w:r w:rsidRPr="00FE03AE">
        <w:rPr>
          <w:rFonts w:ascii="Arial" w:hAnsi="Arial" w:cs="Arial"/>
          <w:color w:val="FF0000"/>
        </w:rPr>
        <w:t xml:space="preserve"> </w:t>
      </w:r>
      <w:r w:rsidRPr="0027029D">
        <w:rPr>
          <w:rFonts w:ascii="Arial" w:hAnsi="Arial" w:cs="Arial"/>
          <w:color w:val="000000"/>
        </w:rPr>
        <w:t>en planes de negocios.</w:t>
      </w:r>
      <w:r w:rsidRPr="00613A50">
        <w:rPr>
          <w:rFonts w:ascii="Arial" w:hAnsi="Arial" w:cs="Arial"/>
          <w:color w:val="000000"/>
        </w:rPr>
        <w:t xml:space="preserve"> </w:t>
      </w:r>
    </w:p>
    <w:p w:rsidR="000B5B23" w:rsidRPr="00613A50" w:rsidRDefault="000B5B23" w:rsidP="000B5B23">
      <w:pPr>
        <w:autoSpaceDE w:val="0"/>
        <w:autoSpaceDN w:val="0"/>
        <w:adjustRightInd w:val="0"/>
        <w:spacing w:line="360" w:lineRule="auto"/>
        <w:ind w:firstLine="567"/>
        <w:jc w:val="both"/>
        <w:rPr>
          <w:rFonts w:ascii="Arial" w:hAnsi="Arial" w:cs="Arial"/>
          <w:color w:val="000000"/>
        </w:rPr>
      </w:pPr>
      <w:r w:rsidRPr="00FE03AE">
        <w:rPr>
          <w:rFonts w:ascii="Arial" w:hAnsi="Arial" w:cs="Arial"/>
          <w:color w:val="000000"/>
        </w:rPr>
        <w:t>Consolidación e independencia</w:t>
      </w:r>
      <w:r w:rsidRPr="00613A50">
        <w:rPr>
          <w:rFonts w:ascii="Arial" w:hAnsi="Arial" w:cs="Arial"/>
          <w:i/>
          <w:color w:val="000000"/>
        </w:rPr>
        <w:t xml:space="preserve">, </w:t>
      </w:r>
      <w:r w:rsidRPr="00613A50">
        <w:rPr>
          <w:rFonts w:ascii="Arial" w:hAnsi="Arial" w:cs="Arial"/>
          <w:color w:val="000000"/>
        </w:rPr>
        <w:t>la consolidación de la red consiste en crear una figura jurídica independiente de los empresarios a los fines de adquirir capacidad de negociación y actuar en nombre de los asociados. También consiste en asegurar un</w:t>
      </w:r>
      <w:r>
        <w:rPr>
          <w:rFonts w:ascii="Arial" w:hAnsi="Arial" w:cs="Arial"/>
          <w:color w:val="000000"/>
        </w:rPr>
        <w:t>a gestión profesional de la red</w:t>
      </w:r>
      <w:r w:rsidRPr="00613A50">
        <w:rPr>
          <w:rFonts w:ascii="Arial" w:hAnsi="Arial" w:cs="Arial"/>
          <w:color w:val="000000"/>
        </w:rPr>
        <w:t xml:space="preserve"> mediante la contrata</w:t>
      </w:r>
      <w:r>
        <w:rPr>
          <w:rFonts w:ascii="Arial" w:hAnsi="Arial" w:cs="Arial"/>
          <w:color w:val="000000"/>
        </w:rPr>
        <w:t>ción de una persona profesional</w:t>
      </w:r>
      <w:r w:rsidRPr="00613A50">
        <w:rPr>
          <w:rFonts w:ascii="Arial" w:hAnsi="Arial" w:cs="Arial"/>
          <w:color w:val="000000"/>
        </w:rPr>
        <w:t xml:space="preserve"> con experiencia en administración de empresas. Para lograr la independencia de la red desde el principio el articulador debe sensibilizar a los empresarios de la importancia de contratar un profesional experto en negocios (López, 2003).</w:t>
      </w:r>
    </w:p>
    <w:p w:rsidR="000B5B23" w:rsidRDefault="000B5B23" w:rsidP="000B5B23">
      <w:pPr>
        <w:autoSpaceDE w:val="0"/>
        <w:autoSpaceDN w:val="0"/>
        <w:adjustRightInd w:val="0"/>
        <w:spacing w:line="360" w:lineRule="auto"/>
        <w:ind w:firstLine="567"/>
        <w:jc w:val="both"/>
        <w:rPr>
          <w:rFonts w:ascii="Arial" w:hAnsi="Arial" w:cs="Arial"/>
          <w:color w:val="000000"/>
        </w:rPr>
      </w:pPr>
      <w:r w:rsidRPr="00613A50">
        <w:rPr>
          <w:rFonts w:ascii="Arial" w:hAnsi="Arial" w:cs="Arial"/>
          <w:color w:val="000000"/>
        </w:rPr>
        <w:t>En la metodología para la construcción de redes empresariales se observa que tiene alta influencia las teorías de la dirección estratégica, acá se hará refe</w:t>
      </w:r>
      <w:r>
        <w:rPr>
          <w:rFonts w:ascii="Arial" w:hAnsi="Arial" w:cs="Arial"/>
          <w:color w:val="000000"/>
        </w:rPr>
        <w:t>rencia a la teoría de las cinco fuerzas competitivas,</w:t>
      </w:r>
      <w:r w:rsidRPr="00613A50">
        <w:rPr>
          <w:rFonts w:ascii="Arial" w:hAnsi="Arial" w:cs="Arial"/>
          <w:color w:val="000000"/>
        </w:rPr>
        <w:t xml:space="preserve"> la teoría de los recursos y capacidades; seguida por la teoría de los costos de transacción y la teoría de capital social. Como una teoría periférica que condiciona el avance de la red empresarial por las implicaciones del entorno, está el enfoque de competitividad sistémica. </w:t>
      </w:r>
      <w:r>
        <w:rPr>
          <w:rFonts w:ascii="Arial" w:hAnsi="Arial" w:cs="Arial"/>
          <w:color w:val="000000"/>
        </w:rPr>
        <w:t xml:space="preserve">A continuación se identifica en cada paso de la metodología de Dini (2010) las teorías entrelazadas. </w:t>
      </w:r>
    </w:p>
    <w:p w:rsidR="000B5B23" w:rsidRPr="00B34035" w:rsidRDefault="000B5B23" w:rsidP="000B5B23">
      <w:pPr>
        <w:autoSpaceDE w:val="0"/>
        <w:autoSpaceDN w:val="0"/>
        <w:adjustRightInd w:val="0"/>
        <w:spacing w:line="360" w:lineRule="auto"/>
        <w:ind w:firstLine="567"/>
        <w:jc w:val="both"/>
        <w:rPr>
          <w:rFonts w:ascii="Arial" w:hAnsi="Arial" w:cs="Arial"/>
        </w:rPr>
      </w:pPr>
      <w:r w:rsidRPr="00613A50">
        <w:rPr>
          <w:rFonts w:ascii="Arial" w:hAnsi="Arial" w:cs="Arial"/>
          <w:color w:val="000000"/>
        </w:rPr>
        <w:t xml:space="preserve">En la promoción y selección de empresa, están entremezcladas la teoría de las cinco fuerzas competitivas y la teoría de los costos de transacción. Antes </w:t>
      </w:r>
      <w:r>
        <w:rPr>
          <w:rFonts w:ascii="Arial" w:hAnsi="Arial" w:cs="Arial"/>
          <w:color w:val="000000"/>
        </w:rPr>
        <w:t>de promocionar</w:t>
      </w:r>
      <w:r w:rsidRPr="00613A50">
        <w:rPr>
          <w:rFonts w:ascii="Arial" w:hAnsi="Arial" w:cs="Arial"/>
          <w:color w:val="000000"/>
        </w:rPr>
        <w:t xml:space="preserve"> </w:t>
      </w:r>
      <w:r>
        <w:rPr>
          <w:rFonts w:ascii="Arial" w:hAnsi="Arial" w:cs="Arial"/>
          <w:color w:val="000000"/>
        </w:rPr>
        <w:t>la asociatividad mediante</w:t>
      </w:r>
      <w:r w:rsidRPr="00613A50">
        <w:rPr>
          <w:rFonts w:ascii="Arial" w:hAnsi="Arial" w:cs="Arial"/>
          <w:color w:val="000000"/>
        </w:rPr>
        <w:t xml:space="preserve"> red</w:t>
      </w:r>
      <w:r>
        <w:rPr>
          <w:rFonts w:ascii="Arial" w:hAnsi="Arial" w:cs="Arial"/>
          <w:color w:val="000000"/>
        </w:rPr>
        <w:t>es</w:t>
      </w:r>
      <w:r w:rsidRPr="00613A50">
        <w:rPr>
          <w:rFonts w:ascii="Arial" w:hAnsi="Arial" w:cs="Arial"/>
          <w:color w:val="000000"/>
        </w:rPr>
        <w:t xml:space="preserve"> empresarial</w:t>
      </w:r>
      <w:r>
        <w:rPr>
          <w:rFonts w:ascii="Arial" w:hAnsi="Arial" w:cs="Arial"/>
          <w:color w:val="000000"/>
        </w:rPr>
        <w:t>es</w:t>
      </w:r>
      <w:r w:rsidRPr="00613A50">
        <w:rPr>
          <w:rFonts w:ascii="Arial" w:hAnsi="Arial" w:cs="Arial"/>
          <w:color w:val="000000"/>
        </w:rPr>
        <w:t xml:space="preserve">, los articuladores </w:t>
      </w:r>
      <w:r>
        <w:rPr>
          <w:rFonts w:ascii="Arial" w:hAnsi="Arial" w:cs="Arial"/>
          <w:color w:val="000000"/>
        </w:rPr>
        <w:t>efectúan</w:t>
      </w:r>
      <w:r w:rsidRPr="00613A50">
        <w:rPr>
          <w:rFonts w:ascii="Arial" w:hAnsi="Arial" w:cs="Arial"/>
          <w:color w:val="000000"/>
        </w:rPr>
        <w:t xml:space="preserve"> un análisis del sector industrial, esto se sustenta en </w:t>
      </w:r>
      <w:r>
        <w:rPr>
          <w:rFonts w:ascii="Arial" w:hAnsi="Arial" w:cs="Arial"/>
          <w:color w:val="000000"/>
        </w:rPr>
        <w:t>la primera teoría</w:t>
      </w:r>
      <w:r w:rsidRPr="00613A50">
        <w:rPr>
          <w:rFonts w:ascii="Arial" w:hAnsi="Arial" w:cs="Arial"/>
          <w:color w:val="000000"/>
        </w:rPr>
        <w:t xml:space="preserve"> la cual plantea el diseño de la estrategia a partir de</w:t>
      </w:r>
      <w:r>
        <w:rPr>
          <w:rFonts w:ascii="Arial" w:hAnsi="Arial" w:cs="Arial"/>
          <w:color w:val="000000"/>
        </w:rPr>
        <w:t xml:space="preserve"> dicho análisis,</w:t>
      </w:r>
      <w:r w:rsidRPr="00613A50">
        <w:rPr>
          <w:rFonts w:ascii="Arial" w:hAnsi="Arial" w:cs="Arial"/>
          <w:color w:val="000000"/>
        </w:rPr>
        <w:t xml:space="preserve"> </w:t>
      </w:r>
      <w:r>
        <w:rPr>
          <w:rFonts w:ascii="Arial" w:hAnsi="Arial" w:cs="Arial"/>
          <w:color w:val="000000"/>
        </w:rPr>
        <w:t>porque</w:t>
      </w:r>
      <w:r w:rsidRPr="00613A50">
        <w:rPr>
          <w:rFonts w:ascii="Arial" w:hAnsi="Arial" w:cs="Arial"/>
          <w:color w:val="000000"/>
        </w:rPr>
        <w:t xml:space="preserve"> en </w:t>
      </w:r>
      <w:r w:rsidRPr="00613A50">
        <w:rPr>
          <w:rFonts w:ascii="Arial" w:hAnsi="Arial" w:cs="Arial"/>
        </w:rPr>
        <w:t xml:space="preserve">la </w:t>
      </w:r>
      <w:r>
        <w:rPr>
          <w:rFonts w:ascii="Arial" w:hAnsi="Arial" w:cs="Arial"/>
        </w:rPr>
        <w:t xml:space="preserve">contienda </w:t>
      </w:r>
      <w:r w:rsidRPr="00613A50">
        <w:rPr>
          <w:rFonts w:ascii="Arial" w:hAnsi="Arial" w:cs="Arial"/>
        </w:rPr>
        <w:t>por las utilidades</w:t>
      </w:r>
      <w:r>
        <w:rPr>
          <w:rFonts w:ascii="Arial" w:hAnsi="Arial" w:cs="Arial"/>
        </w:rPr>
        <w:t xml:space="preserve"> </w:t>
      </w:r>
      <w:r w:rsidRPr="00613A50">
        <w:rPr>
          <w:rFonts w:ascii="Arial" w:hAnsi="Arial" w:cs="Arial"/>
        </w:rPr>
        <w:t>participan las empresas rivales, clientes, proveedores, posibles entrantes y los productos subst</w:t>
      </w:r>
      <w:r>
        <w:rPr>
          <w:rFonts w:ascii="Arial" w:hAnsi="Arial" w:cs="Arial"/>
        </w:rPr>
        <w:t xml:space="preserve">itutos. </w:t>
      </w:r>
      <w:r w:rsidRPr="00613A50">
        <w:rPr>
          <w:rFonts w:ascii="Arial" w:hAnsi="Arial" w:cs="Arial"/>
          <w:lang w:val="es-CO"/>
        </w:rPr>
        <w:t xml:space="preserve">En este sentido, a los articuladores les corresponde la identificación de las empresas del sector que actúan como rivales (quienes son los candidatos potenciales para la construcción de la red), proveedores, quienes garantizan el suministro de la materia prima, clientes para conocer la participación en el mercado, posibles entrantes y los productos substitutos, todo esto para valorar el futuro de la red en el mercado. </w:t>
      </w:r>
    </w:p>
    <w:p w:rsidR="000B5B23" w:rsidRDefault="000B5B23" w:rsidP="000B5B23">
      <w:pPr>
        <w:spacing w:line="360" w:lineRule="auto"/>
        <w:ind w:firstLine="567"/>
        <w:jc w:val="both"/>
        <w:rPr>
          <w:rFonts w:ascii="Arial" w:hAnsi="Arial" w:cs="Arial"/>
          <w:lang w:val="es-CO"/>
        </w:rPr>
      </w:pPr>
      <w:r>
        <w:rPr>
          <w:rFonts w:ascii="Arial" w:hAnsi="Arial" w:cs="Arial"/>
          <w:lang w:val="es-CO"/>
        </w:rPr>
        <w:t xml:space="preserve">En la selección de las </w:t>
      </w:r>
      <w:r w:rsidRPr="00613A50">
        <w:rPr>
          <w:rFonts w:ascii="Arial" w:hAnsi="Arial" w:cs="Arial"/>
          <w:lang w:val="es-CO"/>
        </w:rPr>
        <w:t xml:space="preserve">empresas para la conformación de redes empresariales, Dini (2010) plantea el análisis de factores críticos y de los costos de transacción, Hill y Garath (2005), señalan </w:t>
      </w:r>
      <w:r>
        <w:rPr>
          <w:rFonts w:ascii="Arial" w:hAnsi="Arial" w:cs="Arial"/>
          <w:lang w:val="es-CO"/>
        </w:rPr>
        <w:t>que el éxito de la estrategia de</w:t>
      </w:r>
      <w:r w:rsidRPr="00613A50">
        <w:rPr>
          <w:rFonts w:ascii="Arial" w:hAnsi="Arial" w:cs="Arial"/>
          <w:lang w:val="es-CO"/>
        </w:rPr>
        <w:t xml:space="preserve"> cooperación está en función de la selección de socios, estructura del acuerdo y la manera en que se maneje. </w:t>
      </w:r>
      <w:r>
        <w:rPr>
          <w:rFonts w:ascii="Arial" w:hAnsi="Arial" w:cs="Arial"/>
          <w:lang w:val="es-CO"/>
        </w:rPr>
        <w:t xml:space="preserve">Por su parte, </w:t>
      </w:r>
      <w:r w:rsidRPr="00613A50">
        <w:rPr>
          <w:rFonts w:ascii="Arial" w:hAnsi="Arial" w:cs="Arial"/>
          <w:lang w:val="es-CO"/>
        </w:rPr>
        <w:t xml:space="preserve">Jarillo y Martínez (1992) </w:t>
      </w:r>
      <w:r>
        <w:rPr>
          <w:rFonts w:ascii="Arial" w:hAnsi="Arial" w:cs="Arial"/>
          <w:lang w:val="es-CO"/>
        </w:rPr>
        <w:t>recomiendan</w:t>
      </w:r>
      <w:r w:rsidRPr="00613A50">
        <w:rPr>
          <w:rFonts w:ascii="Arial" w:hAnsi="Arial" w:cs="Arial"/>
          <w:lang w:val="es-CO"/>
        </w:rPr>
        <w:t xml:space="preserve"> </w:t>
      </w:r>
      <w:r>
        <w:rPr>
          <w:rFonts w:ascii="Arial" w:hAnsi="Arial" w:cs="Arial"/>
          <w:lang w:val="es-CO"/>
        </w:rPr>
        <w:t xml:space="preserve">evaluar </w:t>
      </w:r>
      <w:r w:rsidRPr="00613A50">
        <w:rPr>
          <w:rFonts w:ascii="Arial" w:hAnsi="Arial" w:cs="Arial"/>
          <w:lang w:val="es-CO"/>
        </w:rPr>
        <w:t>los cos</w:t>
      </w:r>
      <w:r>
        <w:rPr>
          <w:rFonts w:ascii="Arial" w:hAnsi="Arial" w:cs="Arial"/>
          <w:lang w:val="es-CO"/>
        </w:rPr>
        <w:t xml:space="preserve">tos que implica la transacción, ya que en los acuerdos de cooperación </w:t>
      </w:r>
      <w:r w:rsidRPr="00181E49">
        <w:rPr>
          <w:rFonts w:ascii="Arial" w:hAnsi="Arial" w:cs="Arial"/>
          <w:lang w:val="es-CO"/>
        </w:rPr>
        <w:t>las empresas deben incurrir en costos de negociación tales como: control y puesta en vigor de los contrat</w:t>
      </w:r>
      <w:r>
        <w:rPr>
          <w:rFonts w:ascii="Arial" w:hAnsi="Arial" w:cs="Arial"/>
          <w:lang w:val="es-CO"/>
        </w:rPr>
        <w:t>os con las partes externas</w:t>
      </w:r>
      <w:r w:rsidRPr="00181E49">
        <w:rPr>
          <w:rFonts w:ascii="Arial" w:hAnsi="Arial" w:cs="Arial"/>
          <w:lang w:val="es-CO"/>
        </w:rPr>
        <w:t>; costos no monetarios</w:t>
      </w:r>
      <w:r>
        <w:rPr>
          <w:rFonts w:ascii="Arial" w:hAnsi="Arial" w:cs="Arial"/>
          <w:lang w:val="es-CO"/>
        </w:rPr>
        <w:t xml:space="preserve"> como</w:t>
      </w:r>
      <w:r w:rsidRPr="00181E49">
        <w:rPr>
          <w:rFonts w:ascii="Arial" w:hAnsi="Arial" w:cs="Arial"/>
          <w:lang w:val="es-CO"/>
        </w:rPr>
        <w:t xml:space="preserve"> por ejemplo: el temor por incumplimiento de algún proveedor con la fecha de entrega de</w:t>
      </w:r>
      <w:r>
        <w:rPr>
          <w:rFonts w:ascii="Arial" w:hAnsi="Arial" w:cs="Arial"/>
          <w:lang w:val="es-CO"/>
        </w:rPr>
        <w:t xml:space="preserve"> un componente crítico</w:t>
      </w:r>
      <w:r w:rsidRPr="004E7CE7">
        <w:rPr>
          <w:rFonts w:ascii="Arial" w:hAnsi="Arial" w:cs="Arial"/>
          <w:lang w:val="es-CO"/>
        </w:rPr>
        <w:t xml:space="preserve">. </w:t>
      </w:r>
    </w:p>
    <w:p w:rsidR="000B5B23" w:rsidRPr="00613A50" w:rsidRDefault="000B5B23" w:rsidP="000B5B23">
      <w:pPr>
        <w:spacing w:line="360" w:lineRule="auto"/>
        <w:ind w:firstLine="567"/>
        <w:jc w:val="both"/>
        <w:rPr>
          <w:rFonts w:ascii="Arial" w:hAnsi="Arial" w:cs="Arial"/>
          <w:lang w:val="es-CO"/>
        </w:rPr>
      </w:pPr>
      <w:r w:rsidRPr="004E7CE7">
        <w:rPr>
          <w:rFonts w:ascii="Arial" w:hAnsi="Arial" w:cs="Arial"/>
          <w:lang w:val="es-CO"/>
        </w:rPr>
        <w:t xml:space="preserve">Los autores Parkhe (1993), Gulati (1995), Gulati y Singh (1998) y Luo (2002), citados por Montero y Muñoz (2007), recomiendan a las empresas disminuir los costos de transacción con una visión de largo plazo y </w:t>
      </w:r>
      <w:r w:rsidR="001C6E33" w:rsidRPr="004E7CE7">
        <w:rPr>
          <w:rFonts w:ascii="Arial" w:hAnsi="Arial" w:cs="Arial"/>
          <w:lang w:val="es-CO"/>
        </w:rPr>
        <w:t>desarrollando la</w:t>
      </w:r>
      <w:r w:rsidRPr="004E7CE7">
        <w:rPr>
          <w:rFonts w:ascii="Arial" w:hAnsi="Arial" w:cs="Arial"/>
          <w:lang w:val="es-CO"/>
        </w:rPr>
        <w:t xml:space="preserve"> confianza entre los integrantes de la red. Son estas las razones por lo cual el articulador escoge entre las empresas interesadas en el proyecto, aquellas que generen menores costos de transacción al mostrar una actitud positiva hacia la asociatividad, con experiencias en trabajos colectivos o con una reputación intachable en la localidad.</w:t>
      </w:r>
    </w:p>
    <w:p w:rsidR="000B5B23" w:rsidRDefault="000B5B23" w:rsidP="000B5B23">
      <w:pPr>
        <w:tabs>
          <w:tab w:val="left" w:pos="540"/>
          <w:tab w:val="left" w:pos="720"/>
          <w:tab w:val="left" w:pos="7560"/>
        </w:tabs>
        <w:spacing w:line="360" w:lineRule="auto"/>
        <w:ind w:firstLine="567"/>
        <w:jc w:val="both"/>
        <w:rPr>
          <w:rFonts w:ascii="Arial" w:hAnsi="Arial" w:cs="Arial"/>
        </w:rPr>
      </w:pPr>
      <w:r>
        <w:rPr>
          <w:rFonts w:ascii="Arial" w:hAnsi="Arial" w:cs="Arial"/>
          <w:lang w:val="es-CO"/>
        </w:rPr>
        <w:t>En el caso de los dos pasos siguientes, denominadas</w:t>
      </w:r>
      <w:r w:rsidRPr="00613A50">
        <w:rPr>
          <w:rFonts w:ascii="Arial" w:hAnsi="Arial" w:cs="Arial"/>
          <w:lang w:val="es-CO"/>
        </w:rPr>
        <w:t xml:space="preserve"> romper el hielo</w:t>
      </w:r>
      <w:r w:rsidR="001C6E33">
        <w:rPr>
          <w:rFonts w:ascii="Arial" w:hAnsi="Arial" w:cs="Arial"/>
          <w:lang w:val="es-CO"/>
        </w:rPr>
        <w:t xml:space="preserve">, </w:t>
      </w:r>
      <w:r w:rsidR="001C6E33" w:rsidRPr="00613A50">
        <w:rPr>
          <w:rFonts w:ascii="Arial" w:hAnsi="Arial" w:cs="Arial"/>
          <w:lang w:val="es-CO"/>
        </w:rPr>
        <w:t>y</w:t>
      </w:r>
      <w:r>
        <w:rPr>
          <w:rFonts w:ascii="Arial" w:hAnsi="Arial" w:cs="Arial"/>
          <w:lang w:val="es-CO"/>
        </w:rPr>
        <w:t xml:space="preserve"> desarrollo de acciones </w:t>
      </w:r>
      <w:r w:rsidRPr="00613A50">
        <w:rPr>
          <w:rFonts w:ascii="Arial" w:hAnsi="Arial" w:cs="Arial"/>
          <w:lang w:val="es-CO"/>
        </w:rPr>
        <w:t>piloto</w:t>
      </w:r>
      <w:r>
        <w:rPr>
          <w:rFonts w:ascii="Arial" w:hAnsi="Arial" w:cs="Arial"/>
          <w:lang w:val="es-CO"/>
        </w:rPr>
        <w:t xml:space="preserve"> </w:t>
      </w:r>
      <w:r w:rsidRPr="00613A50">
        <w:rPr>
          <w:rFonts w:ascii="Arial" w:hAnsi="Arial" w:cs="Arial"/>
          <w:lang w:val="es-CO"/>
        </w:rPr>
        <w:t xml:space="preserve">están fundamentados </w:t>
      </w:r>
      <w:r>
        <w:rPr>
          <w:rFonts w:ascii="Arial" w:hAnsi="Arial" w:cs="Arial"/>
          <w:lang w:val="es-CO"/>
        </w:rPr>
        <w:t xml:space="preserve">en la teoría del capital social. </w:t>
      </w:r>
      <w:r w:rsidRPr="00B42AB8">
        <w:rPr>
          <w:rFonts w:ascii="Arial" w:hAnsi="Arial" w:cs="Arial"/>
        </w:rPr>
        <w:t xml:space="preserve">Para Boerdiu (1986), citado por Agotegaray (2008), el capital social se sostiene de dos pilares: las relaciones sociales que una persona puede utilizar para obtener recursos, de la cantidad y calidad de dichos recursos. Así una persona puede adquirir capital social a través de acciones intencionadas transformándolo en ganancias tangibles. </w:t>
      </w:r>
      <w:r>
        <w:rPr>
          <w:rFonts w:ascii="Arial" w:hAnsi="Arial" w:cs="Arial"/>
        </w:rPr>
        <w:t>Por su parte,</w:t>
      </w:r>
      <w:r w:rsidRPr="00613A50">
        <w:rPr>
          <w:rFonts w:ascii="Arial" w:hAnsi="Arial" w:cs="Arial"/>
          <w:color w:val="FF0000"/>
        </w:rPr>
        <w:t xml:space="preserve"> </w:t>
      </w:r>
      <w:r>
        <w:rPr>
          <w:rFonts w:ascii="Arial" w:hAnsi="Arial" w:cs="Arial"/>
        </w:rPr>
        <w:t>Fukuyama (1995)</w:t>
      </w:r>
      <w:r w:rsidRPr="00613A50">
        <w:rPr>
          <w:rFonts w:ascii="Arial" w:hAnsi="Arial" w:cs="Arial"/>
        </w:rPr>
        <w:t xml:space="preserve"> citado por Rodríguez (2013), </w:t>
      </w:r>
      <w:r>
        <w:rPr>
          <w:rFonts w:ascii="Arial" w:hAnsi="Arial" w:cs="Arial"/>
        </w:rPr>
        <w:t>define al</w:t>
      </w:r>
      <w:r w:rsidRPr="00613A50">
        <w:rPr>
          <w:rFonts w:ascii="Arial" w:hAnsi="Arial" w:cs="Arial"/>
        </w:rPr>
        <w:t xml:space="preserve"> capital social </w:t>
      </w:r>
      <w:r>
        <w:rPr>
          <w:rFonts w:ascii="Arial" w:hAnsi="Arial" w:cs="Arial"/>
        </w:rPr>
        <w:t>como</w:t>
      </w:r>
      <w:r w:rsidRPr="00613A50">
        <w:rPr>
          <w:rFonts w:ascii="Arial" w:hAnsi="Arial" w:cs="Arial"/>
        </w:rPr>
        <w:t xml:space="preserve"> </w:t>
      </w:r>
      <w:r>
        <w:rPr>
          <w:rFonts w:ascii="Arial" w:hAnsi="Arial" w:cs="Arial"/>
        </w:rPr>
        <w:t>“</w:t>
      </w:r>
      <w:r w:rsidRPr="00613A50">
        <w:rPr>
          <w:rFonts w:ascii="Arial" w:hAnsi="Arial" w:cs="Arial"/>
        </w:rPr>
        <w:t xml:space="preserve">las normas </w:t>
      </w:r>
      <w:r w:rsidR="001C6E33" w:rsidRPr="00613A50">
        <w:rPr>
          <w:rFonts w:ascii="Arial" w:hAnsi="Arial" w:cs="Arial"/>
        </w:rPr>
        <w:t>y valores</w:t>
      </w:r>
      <w:r w:rsidRPr="00613A50">
        <w:rPr>
          <w:rFonts w:ascii="Arial" w:hAnsi="Arial" w:cs="Arial"/>
        </w:rPr>
        <w:t xml:space="preserve"> que permiten la cooperación dentro de los grupos (…)</w:t>
      </w:r>
      <w:r>
        <w:rPr>
          <w:rFonts w:ascii="Arial" w:hAnsi="Arial" w:cs="Arial"/>
        </w:rPr>
        <w:t xml:space="preserve">, </w:t>
      </w:r>
      <w:r w:rsidRPr="00613A50">
        <w:rPr>
          <w:rFonts w:ascii="Arial" w:hAnsi="Arial" w:cs="Arial"/>
        </w:rPr>
        <w:t>parte de que es el nivel de confianza de una sociedad la que condiciona su prosperidad, grado de desarrollo y su</w:t>
      </w:r>
      <w:r>
        <w:rPr>
          <w:rFonts w:ascii="Arial" w:hAnsi="Arial" w:cs="Arial"/>
        </w:rPr>
        <w:t xml:space="preserve"> capacidad competitiva” (p. 32), es decir,</w:t>
      </w:r>
      <w:r w:rsidRPr="00613A50">
        <w:rPr>
          <w:rFonts w:ascii="Arial" w:hAnsi="Arial" w:cs="Arial"/>
        </w:rPr>
        <w:t xml:space="preserve"> </w:t>
      </w:r>
      <w:r>
        <w:rPr>
          <w:rFonts w:ascii="Arial" w:hAnsi="Arial" w:cs="Arial"/>
        </w:rPr>
        <w:t>el sistema de valores es uno de los componentes de</w:t>
      </w:r>
      <w:r w:rsidRPr="00613A50">
        <w:rPr>
          <w:rFonts w:ascii="Arial" w:hAnsi="Arial" w:cs="Arial"/>
        </w:rPr>
        <w:t xml:space="preserve">l capital </w:t>
      </w:r>
      <w:r>
        <w:rPr>
          <w:rFonts w:ascii="Arial" w:hAnsi="Arial" w:cs="Arial"/>
        </w:rPr>
        <w:t xml:space="preserve">social con influencia en </w:t>
      </w:r>
      <w:r w:rsidRPr="00613A50">
        <w:rPr>
          <w:rFonts w:ascii="Arial" w:hAnsi="Arial" w:cs="Arial"/>
        </w:rPr>
        <w:t>la</w:t>
      </w:r>
      <w:r>
        <w:rPr>
          <w:rFonts w:ascii="Arial" w:hAnsi="Arial" w:cs="Arial"/>
        </w:rPr>
        <w:t>s</w:t>
      </w:r>
      <w:r w:rsidRPr="00613A50">
        <w:rPr>
          <w:rFonts w:ascii="Arial" w:hAnsi="Arial" w:cs="Arial"/>
        </w:rPr>
        <w:t xml:space="preserve"> </w:t>
      </w:r>
      <w:r>
        <w:rPr>
          <w:rFonts w:ascii="Arial" w:hAnsi="Arial" w:cs="Arial"/>
        </w:rPr>
        <w:t>actitudes</w:t>
      </w:r>
      <w:r w:rsidRPr="00613A50">
        <w:rPr>
          <w:rFonts w:ascii="Arial" w:hAnsi="Arial" w:cs="Arial"/>
        </w:rPr>
        <w:t xml:space="preserve"> de</w:t>
      </w:r>
      <w:r>
        <w:rPr>
          <w:rFonts w:ascii="Arial" w:hAnsi="Arial" w:cs="Arial"/>
        </w:rPr>
        <w:t xml:space="preserve"> </w:t>
      </w:r>
      <w:r w:rsidRPr="00613A50">
        <w:rPr>
          <w:rFonts w:ascii="Arial" w:hAnsi="Arial" w:cs="Arial"/>
        </w:rPr>
        <w:t>l</w:t>
      </w:r>
      <w:r>
        <w:rPr>
          <w:rFonts w:ascii="Arial" w:hAnsi="Arial" w:cs="Arial"/>
        </w:rPr>
        <w:t>os</w:t>
      </w:r>
      <w:r w:rsidRPr="00613A50">
        <w:rPr>
          <w:rFonts w:ascii="Arial" w:hAnsi="Arial" w:cs="Arial"/>
        </w:rPr>
        <w:t xml:space="preserve"> individuo</w:t>
      </w:r>
      <w:r>
        <w:rPr>
          <w:rFonts w:ascii="Arial" w:hAnsi="Arial" w:cs="Arial"/>
        </w:rPr>
        <w:t>s</w:t>
      </w:r>
      <w:r w:rsidRPr="00613A50">
        <w:rPr>
          <w:rFonts w:ascii="Arial" w:hAnsi="Arial" w:cs="Arial"/>
        </w:rPr>
        <w:t xml:space="preserve"> </w:t>
      </w:r>
      <w:r>
        <w:rPr>
          <w:rFonts w:ascii="Arial" w:hAnsi="Arial" w:cs="Arial"/>
        </w:rPr>
        <w:t>hacia la cooperación.</w:t>
      </w:r>
    </w:p>
    <w:p w:rsidR="000B5B23" w:rsidRDefault="000B5B23" w:rsidP="000B5B23">
      <w:pPr>
        <w:tabs>
          <w:tab w:val="left" w:pos="540"/>
          <w:tab w:val="left" w:pos="720"/>
          <w:tab w:val="left" w:pos="7560"/>
        </w:tabs>
        <w:spacing w:line="360" w:lineRule="auto"/>
        <w:ind w:firstLine="567"/>
        <w:jc w:val="both"/>
        <w:rPr>
          <w:rFonts w:ascii="Arial" w:hAnsi="Arial" w:cs="Arial"/>
        </w:rPr>
      </w:pPr>
      <w:r>
        <w:rPr>
          <w:rFonts w:ascii="Arial" w:hAnsi="Arial" w:cs="Arial"/>
        </w:rPr>
        <w:t xml:space="preserve">Mientras </w:t>
      </w:r>
      <w:r w:rsidRPr="00C82CD8">
        <w:rPr>
          <w:rFonts w:ascii="Arial" w:hAnsi="Arial" w:cs="Arial"/>
        </w:rPr>
        <w:t>que</w:t>
      </w:r>
      <w:r w:rsidRPr="00613A50">
        <w:rPr>
          <w:rFonts w:ascii="Arial" w:hAnsi="Arial" w:cs="Arial"/>
        </w:rPr>
        <w:t xml:space="preserve"> Coleman (1988), citado por Rodríguez (2013) y Agotegaray (2008), plantea el capital social como un conjunto de entidades </w:t>
      </w:r>
      <w:r>
        <w:rPr>
          <w:rFonts w:ascii="Arial" w:hAnsi="Arial" w:cs="Arial"/>
        </w:rPr>
        <w:t>constitutivas de</w:t>
      </w:r>
      <w:r w:rsidRPr="00613A50">
        <w:rPr>
          <w:rFonts w:ascii="Arial" w:hAnsi="Arial" w:cs="Arial"/>
        </w:rPr>
        <w:t xml:space="preserve"> algún aspecto de la estructura socia</w:t>
      </w:r>
      <w:r>
        <w:rPr>
          <w:rFonts w:ascii="Arial" w:hAnsi="Arial" w:cs="Arial"/>
        </w:rPr>
        <w:t>l,</w:t>
      </w:r>
      <w:r w:rsidRPr="00613A50">
        <w:rPr>
          <w:rFonts w:ascii="Arial" w:hAnsi="Arial" w:cs="Arial"/>
        </w:rPr>
        <w:t xml:space="preserve"> facilitan la consecución de </w:t>
      </w:r>
      <w:r>
        <w:rPr>
          <w:rFonts w:ascii="Arial" w:hAnsi="Arial" w:cs="Arial"/>
        </w:rPr>
        <w:t>ciertas acciones entre agentes</w:t>
      </w:r>
      <w:r w:rsidRPr="00613A50">
        <w:rPr>
          <w:rFonts w:ascii="Arial" w:hAnsi="Arial" w:cs="Arial"/>
        </w:rPr>
        <w:t xml:space="preserve"> personales o corporativos dentro de la </w:t>
      </w:r>
      <w:r>
        <w:rPr>
          <w:rFonts w:ascii="Arial" w:hAnsi="Arial" w:cs="Arial"/>
        </w:rPr>
        <w:t xml:space="preserve">misma; en palabras de </w:t>
      </w:r>
      <w:r w:rsidRPr="001C2029">
        <w:rPr>
          <w:rFonts w:ascii="Arial" w:hAnsi="Arial" w:cs="Arial"/>
        </w:rPr>
        <w:t xml:space="preserve">Putnam (1993), citado por Hernández (2012), </w:t>
      </w:r>
      <w:r>
        <w:rPr>
          <w:rFonts w:ascii="Arial" w:hAnsi="Arial" w:cs="Arial"/>
        </w:rPr>
        <w:t>son</w:t>
      </w:r>
      <w:r w:rsidRPr="001C2029">
        <w:rPr>
          <w:rFonts w:ascii="Arial" w:hAnsi="Arial" w:cs="Arial"/>
        </w:rPr>
        <w:t xml:space="preserve"> los rasgos de la organización social que facilitan tanto la coordinación como la cooperación para un beneficio colectivo. </w:t>
      </w:r>
    </w:p>
    <w:p w:rsidR="000B5B23" w:rsidRDefault="000B5B23" w:rsidP="000B5B23">
      <w:pPr>
        <w:tabs>
          <w:tab w:val="left" w:pos="540"/>
          <w:tab w:val="left" w:pos="720"/>
          <w:tab w:val="left" w:pos="7560"/>
        </w:tabs>
        <w:spacing w:line="360" w:lineRule="auto"/>
        <w:ind w:firstLine="567"/>
        <w:jc w:val="both"/>
        <w:rPr>
          <w:rFonts w:ascii="Arial" w:hAnsi="Arial" w:cs="Arial"/>
        </w:rPr>
      </w:pPr>
      <w:r w:rsidRPr="0049122C">
        <w:rPr>
          <w:rFonts w:ascii="Arial" w:hAnsi="Arial" w:cs="Arial"/>
        </w:rPr>
        <w:t xml:space="preserve">En atención a esta teoría, la metodología para </w:t>
      </w:r>
      <w:r>
        <w:rPr>
          <w:rFonts w:ascii="Arial" w:hAnsi="Arial" w:cs="Arial"/>
        </w:rPr>
        <w:t>la articulación de redes planteó</w:t>
      </w:r>
      <w:r w:rsidRPr="0049122C">
        <w:rPr>
          <w:rFonts w:ascii="Arial" w:hAnsi="Arial" w:cs="Arial"/>
        </w:rPr>
        <w:t xml:space="preserve"> en el paso 1 (Promoción y selección) indagar sobre las actitudes asociativas de los </w:t>
      </w:r>
      <w:r>
        <w:rPr>
          <w:rFonts w:ascii="Arial" w:hAnsi="Arial" w:cs="Arial"/>
        </w:rPr>
        <w:t>empresarios,</w:t>
      </w:r>
      <w:r w:rsidRPr="0049122C">
        <w:rPr>
          <w:rFonts w:ascii="Arial" w:hAnsi="Arial" w:cs="Arial"/>
        </w:rPr>
        <w:t xml:space="preserve"> la reputación de cada empresa</w:t>
      </w:r>
      <w:r>
        <w:rPr>
          <w:rFonts w:ascii="Arial" w:hAnsi="Arial" w:cs="Arial"/>
        </w:rPr>
        <w:t xml:space="preserve"> y</w:t>
      </w:r>
      <w:r w:rsidRPr="0049122C">
        <w:rPr>
          <w:rFonts w:ascii="Arial" w:hAnsi="Arial" w:cs="Arial"/>
        </w:rPr>
        <w:t xml:space="preserve"> las instituciones </w:t>
      </w:r>
      <w:r>
        <w:rPr>
          <w:rFonts w:ascii="Arial" w:hAnsi="Arial" w:cs="Arial"/>
        </w:rPr>
        <w:t xml:space="preserve">para el fomento de las MIPYMES </w:t>
      </w:r>
      <w:r w:rsidRPr="0049122C">
        <w:rPr>
          <w:rFonts w:ascii="Arial" w:hAnsi="Arial" w:cs="Arial"/>
        </w:rPr>
        <w:t>como una forma de averiguar sobre el capital so</w:t>
      </w:r>
      <w:r>
        <w:rPr>
          <w:rFonts w:ascii="Arial" w:hAnsi="Arial" w:cs="Arial"/>
        </w:rPr>
        <w:t>cial existente en la localidad. E</w:t>
      </w:r>
      <w:r w:rsidRPr="0049122C">
        <w:rPr>
          <w:rFonts w:ascii="Arial" w:hAnsi="Arial" w:cs="Arial"/>
        </w:rPr>
        <w:t>n el paso 2 (Romper el hielo) se proponen actividades de reconocimiento en aras de propiciar las relaciones entre los integrantes</w:t>
      </w:r>
      <w:r>
        <w:rPr>
          <w:rFonts w:ascii="Arial" w:hAnsi="Arial" w:cs="Arial"/>
        </w:rPr>
        <w:t xml:space="preserve"> y e</w:t>
      </w:r>
      <w:r w:rsidRPr="00E27D0A">
        <w:rPr>
          <w:rFonts w:ascii="Arial" w:hAnsi="Arial" w:cs="Arial"/>
        </w:rPr>
        <w:t>n el paso 3 (Desarrollo de las acciones piloto)</w:t>
      </w:r>
      <w:r w:rsidRPr="00613A50">
        <w:rPr>
          <w:rFonts w:ascii="Arial" w:hAnsi="Arial" w:cs="Arial"/>
        </w:rPr>
        <w:t xml:space="preserve"> se continúa con el proceso </w:t>
      </w:r>
      <w:r>
        <w:rPr>
          <w:rFonts w:ascii="Arial" w:hAnsi="Arial" w:cs="Arial"/>
        </w:rPr>
        <w:t>de construcción de la confianza, elementos explicados por</w:t>
      </w:r>
      <w:r w:rsidRPr="00613A50">
        <w:rPr>
          <w:rFonts w:ascii="Arial" w:hAnsi="Arial" w:cs="Arial"/>
        </w:rPr>
        <w:t xml:space="preserve"> Fukuyama y Coleman</w:t>
      </w:r>
      <w:r>
        <w:rPr>
          <w:rFonts w:ascii="Arial" w:hAnsi="Arial" w:cs="Arial"/>
        </w:rPr>
        <w:t>. En el paso</w:t>
      </w:r>
      <w:r w:rsidRPr="00E27D0A">
        <w:rPr>
          <w:rFonts w:ascii="Arial" w:hAnsi="Arial" w:cs="Arial"/>
        </w:rPr>
        <w:t xml:space="preserve"> 4</w:t>
      </w:r>
      <w:r>
        <w:rPr>
          <w:rFonts w:ascii="Arial" w:hAnsi="Arial" w:cs="Arial"/>
        </w:rPr>
        <w:t xml:space="preserve"> (Planificación estratégica asociativa) plantea iniciar relaciones con el entorno institucional</w:t>
      </w:r>
      <w:r w:rsidRPr="00613A50">
        <w:rPr>
          <w:rFonts w:ascii="Arial" w:hAnsi="Arial" w:cs="Arial"/>
        </w:rPr>
        <w:t xml:space="preserve">, </w:t>
      </w:r>
      <w:r>
        <w:rPr>
          <w:rFonts w:ascii="Arial" w:hAnsi="Arial" w:cs="Arial"/>
        </w:rPr>
        <w:t>parte de la estructura social mencionada por Putnam.</w:t>
      </w:r>
      <w:r w:rsidRPr="00613A50">
        <w:rPr>
          <w:rFonts w:ascii="Arial" w:hAnsi="Arial" w:cs="Arial"/>
        </w:rPr>
        <w:t xml:space="preserve"> </w:t>
      </w:r>
    </w:p>
    <w:p w:rsidR="000B5B23" w:rsidRPr="00613A50" w:rsidRDefault="000B5B23" w:rsidP="000B5B23">
      <w:pPr>
        <w:tabs>
          <w:tab w:val="left" w:pos="540"/>
          <w:tab w:val="left" w:pos="720"/>
          <w:tab w:val="left" w:pos="7560"/>
        </w:tabs>
        <w:spacing w:line="360" w:lineRule="auto"/>
        <w:ind w:firstLine="567"/>
        <w:jc w:val="both"/>
        <w:rPr>
          <w:rFonts w:ascii="Arial" w:hAnsi="Arial" w:cs="Arial"/>
        </w:rPr>
      </w:pPr>
      <w:r>
        <w:rPr>
          <w:rFonts w:ascii="Arial" w:hAnsi="Arial" w:cs="Arial"/>
        </w:rPr>
        <w:t>Adicionalmente en el paso 4</w:t>
      </w:r>
      <w:r w:rsidRPr="00613A50">
        <w:rPr>
          <w:rFonts w:ascii="Arial" w:hAnsi="Arial" w:cs="Arial"/>
          <w:lang w:val="es-CO"/>
        </w:rPr>
        <w:t xml:space="preserve">, los articuladores conjuntamente con </w:t>
      </w:r>
      <w:r>
        <w:rPr>
          <w:rFonts w:ascii="Arial" w:hAnsi="Arial" w:cs="Arial"/>
          <w:lang w:val="es-CO"/>
        </w:rPr>
        <w:t>el dueño del negocio</w:t>
      </w:r>
      <w:r w:rsidRPr="00613A50">
        <w:rPr>
          <w:rFonts w:ascii="Arial" w:hAnsi="Arial" w:cs="Arial"/>
          <w:lang w:val="es-CO"/>
        </w:rPr>
        <w:t xml:space="preserve"> debe</w:t>
      </w:r>
      <w:r>
        <w:rPr>
          <w:rFonts w:ascii="Arial" w:hAnsi="Arial" w:cs="Arial"/>
          <w:lang w:val="es-CO"/>
        </w:rPr>
        <w:t>n</w:t>
      </w:r>
      <w:r w:rsidRPr="00613A50">
        <w:rPr>
          <w:rFonts w:ascii="Arial" w:hAnsi="Arial" w:cs="Arial"/>
          <w:lang w:val="es-CO"/>
        </w:rPr>
        <w:t xml:space="preserve"> realizar un análisis interno de la empresa </w:t>
      </w:r>
      <w:r>
        <w:rPr>
          <w:rFonts w:ascii="Arial" w:hAnsi="Arial" w:cs="Arial"/>
          <w:lang w:val="es-CO"/>
        </w:rPr>
        <w:t>a fin de</w:t>
      </w:r>
      <w:r w:rsidRPr="00613A50">
        <w:rPr>
          <w:rFonts w:ascii="Arial" w:hAnsi="Arial" w:cs="Arial"/>
          <w:lang w:val="es-CO"/>
        </w:rPr>
        <w:t xml:space="preserve"> </w:t>
      </w:r>
      <w:r>
        <w:rPr>
          <w:rFonts w:ascii="Arial" w:hAnsi="Arial" w:cs="Arial"/>
          <w:lang w:val="es-CO"/>
        </w:rPr>
        <w:t>identificar</w:t>
      </w:r>
      <w:r w:rsidRPr="00613A50">
        <w:rPr>
          <w:rFonts w:ascii="Arial" w:hAnsi="Arial" w:cs="Arial"/>
          <w:lang w:val="es-CO"/>
        </w:rPr>
        <w:t xml:space="preserve"> los recursos </w:t>
      </w:r>
      <w:r w:rsidRPr="005021B4">
        <w:rPr>
          <w:rFonts w:ascii="Arial" w:hAnsi="Arial" w:cs="Arial"/>
          <w:lang w:val="es-CO"/>
        </w:rPr>
        <w:t>y</w:t>
      </w:r>
      <w:r w:rsidRPr="00613A50">
        <w:rPr>
          <w:rFonts w:ascii="Arial" w:hAnsi="Arial" w:cs="Arial"/>
          <w:lang w:val="es-CO"/>
        </w:rPr>
        <w:t xml:space="preserve"> capacidades con las cuales cuentan para ejecutar el plan de negocio seleccionado. En este punto, </w:t>
      </w:r>
      <w:r>
        <w:rPr>
          <w:rFonts w:ascii="Arial" w:hAnsi="Arial" w:cs="Arial"/>
        </w:rPr>
        <w:t>la teoría de los recursos y las c</w:t>
      </w:r>
      <w:r w:rsidRPr="00613A50">
        <w:rPr>
          <w:rFonts w:ascii="Arial" w:hAnsi="Arial" w:cs="Arial"/>
        </w:rPr>
        <w:t>apacidades,</w:t>
      </w:r>
      <w:r w:rsidRPr="00613A50">
        <w:rPr>
          <w:rFonts w:ascii="Arial" w:hAnsi="Arial" w:cs="Arial"/>
          <w:b/>
        </w:rPr>
        <w:t xml:space="preserve"> </w:t>
      </w:r>
      <w:r w:rsidRPr="00613A50">
        <w:rPr>
          <w:rFonts w:ascii="Arial" w:hAnsi="Arial" w:cs="Arial"/>
        </w:rPr>
        <w:t xml:space="preserve">propone la creación de ventajas competitivas a partir de la explotación </w:t>
      </w:r>
      <w:r>
        <w:rPr>
          <w:rFonts w:ascii="Arial" w:hAnsi="Arial" w:cs="Arial"/>
        </w:rPr>
        <w:t xml:space="preserve">tanto </w:t>
      </w:r>
      <w:r w:rsidRPr="00613A50">
        <w:rPr>
          <w:rFonts w:ascii="Arial" w:hAnsi="Arial" w:cs="Arial"/>
        </w:rPr>
        <w:t xml:space="preserve">de los recursos </w:t>
      </w:r>
      <w:r>
        <w:rPr>
          <w:rFonts w:ascii="Arial" w:hAnsi="Arial" w:cs="Arial"/>
        </w:rPr>
        <w:t xml:space="preserve">como de las </w:t>
      </w:r>
      <w:r w:rsidRPr="00613A50">
        <w:rPr>
          <w:rFonts w:ascii="Arial" w:hAnsi="Arial" w:cs="Arial"/>
        </w:rPr>
        <w:t xml:space="preserve">capacidades únicas que posee cada </w:t>
      </w:r>
      <w:r>
        <w:rPr>
          <w:rFonts w:ascii="Arial" w:hAnsi="Arial" w:cs="Arial"/>
        </w:rPr>
        <w:t>entidad</w:t>
      </w:r>
      <w:r w:rsidRPr="00613A50">
        <w:rPr>
          <w:rFonts w:ascii="Arial" w:hAnsi="Arial" w:cs="Arial"/>
        </w:rPr>
        <w:t xml:space="preserve">; considera </w:t>
      </w:r>
      <w:r>
        <w:rPr>
          <w:rFonts w:ascii="Arial" w:hAnsi="Arial" w:cs="Arial"/>
        </w:rPr>
        <w:t>estos dos elementos interno</w:t>
      </w:r>
      <w:r w:rsidRPr="00613A50">
        <w:rPr>
          <w:rFonts w:ascii="Arial" w:hAnsi="Arial" w:cs="Arial"/>
        </w:rPr>
        <w:t>s como factores determinantes de la rentabilidad. Esta teoría también justifica la contratación de un profesional con experiencia en el sector industrial al que pertenece la red</w:t>
      </w:r>
      <w:r>
        <w:rPr>
          <w:rFonts w:ascii="Arial" w:hAnsi="Arial" w:cs="Arial"/>
        </w:rPr>
        <w:t>,</w:t>
      </w:r>
      <w:r w:rsidRPr="00613A50">
        <w:rPr>
          <w:rFonts w:ascii="Arial" w:hAnsi="Arial" w:cs="Arial"/>
        </w:rPr>
        <w:t xml:space="preserve"> </w:t>
      </w:r>
      <w:r>
        <w:rPr>
          <w:rFonts w:ascii="Arial" w:hAnsi="Arial" w:cs="Arial"/>
        </w:rPr>
        <w:t>el cual se dedicará a</w:t>
      </w:r>
      <w:r w:rsidRPr="00613A50">
        <w:rPr>
          <w:rFonts w:ascii="Arial" w:hAnsi="Arial" w:cs="Arial"/>
        </w:rPr>
        <w:t xml:space="preserve"> </w:t>
      </w:r>
      <w:r>
        <w:rPr>
          <w:rFonts w:ascii="Arial" w:hAnsi="Arial" w:cs="Arial"/>
        </w:rPr>
        <w:t>dirigir a</w:t>
      </w:r>
      <w:r w:rsidRPr="00613A50">
        <w:rPr>
          <w:rFonts w:ascii="Arial" w:hAnsi="Arial" w:cs="Arial"/>
        </w:rPr>
        <w:t xml:space="preserve"> la nueva </w:t>
      </w:r>
      <w:r>
        <w:rPr>
          <w:rFonts w:ascii="Arial" w:hAnsi="Arial" w:cs="Arial"/>
        </w:rPr>
        <w:t>sociedad</w:t>
      </w:r>
      <w:r w:rsidRPr="00613A50">
        <w:rPr>
          <w:rFonts w:ascii="Arial" w:hAnsi="Arial" w:cs="Arial"/>
        </w:rPr>
        <w:t xml:space="preserve"> </w:t>
      </w:r>
      <w:r>
        <w:rPr>
          <w:rFonts w:ascii="Arial" w:hAnsi="Arial" w:cs="Arial"/>
        </w:rPr>
        <w:t>constituida por</w:t>
      </w:r>
      <w:r w:rsidRPr="00613A50">
        <w:rPr>
          <w:rFonts w:ascii="Arial" w:hAnsi="Arial" w:cs="Arial"/>
        </w:rPr>
        <w:t xml:space="preserve"> las empresas </w:t>
      </w:r>
      <w:r>
        <w:rPr>
          <w:rFonts w:ascii="Arial" w:hAnsi="Arial" w:cs="Arial"/>
        </w:rPr>
        <w:t xml:space="preserve">participantes a los fines de </w:t>
      </w:r>
      <w:r w:rsidRPr="00613A50">
        <w:rPr>
          <w:rFonts w:ascii="Arial" w:hAnsi="Arial" w:cs="Arial"/>
        </w:rPr>
        <w:t xml:space="preserve">crear nuevos recursos </w:t>
      </w:r>
      <w:r w:rsidRPr="00183128">
        <w:rPr>
          <w:rFonts w:ascii="Arial" w:hAnsi="Arial" w:cs="Arial"/>
        </w:rPr>
        <w:t>y</w:t>
      </w:r>
      <w:r>
        <w:rPr>
          <w:rFonts w:ascii="Arial" w:hAnsi="Arial" w:cs="Arial"/>
        </w:rPr>
        <w:t xml:space="preserve"> capacidades </w:t>
      </w:r>
      <w:r w:rsidRPr="00613A50">
        <w:rPr>
          <w:rFonts w:ascii="Arial" w:hAnsi="Arial" w:cs="Arial"/>
        </w:rPr>
        <w:t>para la obtención de ventajas competitivas.</w:t>
      </w:r>
    </w:p>
    <w:p w:rsidR="000B5B23" w:rsidRDefault="000B5B23" w:rsidP="000B5B23">
      <w:pPr>
        <w:autoSpaceDE w:val="0"/>
        <w:autoSpaceDN w:val="0"/>
        <w:adjustRightInd w:val="0"/>
        <w:spacing w:line="360" w:lineRule="auto"/>
        <w:ind w:firstLine="567"/>
        <w:jc w:val="both"/>
        <w:rPr>
          <w:rFonts w:ascii="Arial" w:hAnsi="Arial" w:cs="Arial"/>
        </w:rPr>
      </w:pPr>
      <w:r w:rsidRPr="00613A50">
        <w:rPr>
          <w:rFonts w:ascii="Arial" w:hAnsi="Arial" w:cs="Arial"/>
        </w:rPr>
        <w:t>Por último, se menciona al enfoque de la co</w:t>
      </w:r>
      <w:r>
        <w:rPr>
          <w:rFonts w:ascii="Arial" w:hAnsi="Arial" w:cs="Arial"/>
        </w:rPr>
        <w:t>mpetitividad sistémica elaborado por Esser, Hillebrand, Messner y Meyer (</w:t>
      </w:r>
      <w:r w:rsidRPr="00613A50">
        <w:rPr>
          <w:rFonts w:ascii="Arial" w:hAnsi="Arial" w:cs="Arial"/>
        </w:rPr>
        <w:t>1996</w:t>
      </w:r>
      <w:r>
        <w:rPr>
          <w:rFonts w:ascii="Arial" w:hAnsi="Arial" w:cs="Arial"/>
        </w:rPr>
        <w:t>)</w:t>
      </w:r>
      <w:r w:rsidRPr="00613A50">
        <w:rPr>
          <w:rFonts w:ascii="Arial" w:hAnsi="Arial" w:cs="Arial"/>
        </w:rPr>
        <w:t xml:space="preserve">, quien </w:t>
      </w:r>
      <w:r>
        <w:rPr>
          <w:rFonts w:ascii="Arial" w:hAnsi="Arial" w:cs="Arial"/>
        </w:rPr>
        <w:t>visualiza a</w:t>
      </w:r>
      <w:r w:rsidRPr="00613A50">
        <w:rPr>
          <w:rFonts w:ascii="Arial" w:hAnsi="Arial" w:cs="Arial"/>
        </w:rPr>
        <w:t xml:space="preserve"> la competitividad </w:t>
      </w:r>
      <w:r>
        <w:rPr>
          <w:rFonts w:ascii="Arial" w:hAnsi="Arial" w:cs="Arial"/>
        </w:rPr>
        <w:t>como</w:t>
      </w:r>
      <w:r w:rsidRPr="00613A50">
        <w:rPr>
          <w:rFonts w:ascii="Arial" w:hAnsi="Arial" w:cs="Arial"/>
        </w:rPr>
        <w:t xml:space="preserve"> el resultado de la interacción compleja entre cuatro niveles económicos y sociales de una nación: micro, meso, macro y meta. El nivel micro está representado por las empresas, el nivel meso “por el Estado y las distintas entidades que desarrollan políticas de apoyo específicos, fomentan la formación de estructuras de mercados de factores y articulan los procesos de aprendizaje” (Benavides, Muñoz y Parada, 2004, p. 124). Es en este nivel, donde se ubican las instituciones encargadas de ejecutar las políticas de desarrollo de industrial </w:t>
      </w:r>
      <w:r>
        <w:rPr>
          <w:rFonts w:ascii="Arial" w:hAnsi="Arial" w:cs="Arial"/>
        </w:rPr>
        <w:t>con incidencia</w:t>
      </w:r>
      <w:r w:rsidRPr="00613A50">
        <w:rPr>
          <w:rFonts w:ascii="Arial" w:hAnsi="Arial" w:cs="Arial"/>
        </w:rPr>
        <w:t xml:space="preserve"> en el mejoramiento del entorno empresarial, quien arropa todo el proceso de articulación de redes empresariales. </w:t>
      </w:r>
    </w:p>
    <w:p w:rsidR="000B5B23" w:rsidRPr="000E43DE" w:rsidRDefault="000B5B23" w:rsidP="000B5B23">
      <w:pPr>
        <w:autoSpaceDE w:val="0"/>
        <w:autoSpaceDN w:val="0"/>
        <w:adjustRightInd w:val="0"/>
        <w:spacing w:line="360" w:lineRule="auto"/>
        <w:jc w:val="both"/>
        <w:rPr>
          <w:rFonts w:ascii="Arial" w:hAnsi="Arial" w:cs="Arial"/>
        </w:rPr>
      </w:pPr>
    </w:p>
    <w:p w:rsidR="00DF42C0" w:rsidRDefault="00DF42C0" w:rsidP="000B5B23">
      <w:pPr>
        <w:autoSpaceDE w:val="0"/>
        <w:autoSpaceDN w:val="0"/>
        <w:adjustRightInd w:val="0"/>
        <w:spacing w:line="360" w:lineRule="auto"/>
        <w:ind w:firstLine="567"/>
        <w:jc w:val="both"/>
        <w:rPr>
          <w:rFonts w:ascii="Arial" w:hAnsi="Arial" w:cs="Arial"/>
          <w:b/>
        </w:rPr>
      </w:pPr>
    </w:p>
    <w:p w:rsidR="000B5B23" w:rsidRDefault="000B5B23" w:rsidP="000B5B23">
      <w:pPr>
        <w:autoSpaceDE w:val="0"/>
        <w:autoSpaceDN w:val="0"/>
        <w:adjustRightInd w:val="0"/>
        <w:spacing w:line="360" w:lineRule="auto"/>
        <w:ind w:firstLine="567"/>
        <w:jc w:val="both"/>
        <w:rPr>
          <w:rFonts w:ascii="Arial" w:hAnsi="Arial" w:cs="Arial"/>
          <w:b/>
        </w:rPr>
      </w:pPr>
      <w:r w:rsidRPr="00613A50">
        <w:rPr>
          <w:rFonts w:ascii="Arial" w:hAnsi="Arial" w:cs="Arial"/>
          <w:b/>
        </w:rPr>
        <w:t>CONCLUSIONES</w:t>
      </w:r>
    </w:p>
    <w:p w:rsidR="00DF42C0" w:rsidRPr="00613A50" w:rsidRDefault="00DF42C0" w:rsidP="000B5B23">
      <w:pPr>
        <w:autoSpaceDE w:val="0"/>
        <w:autoSpaceDN w:val="0"/>
        <w:adjustRightInd w:val="0"/>
        <w:spacing w:line="360" w:lineRule="auto"/>
        <w:ind w:firstLine="567"/>
        <w:jc w:val="both"/>
        <w:rPr>
          <w:rFonts w:ascii="Arial" w:hAnsi="Arial" w:cs="Arial"/>
          <w:b/>
        </w:rPr>
      </w:pPr>
    </w:p>
    <w:p w:rsidR="000B5B23" w:rsidRDefault="000B5B23" w:rsidP="000B5B23">
      <w:pPr>
        <w:autoSpaceDE w:val="0"/>
        <w:autoSpaceDN w:val="0"/>
        <w:adjustRightInd w:val="0"/>
        <w:spacing w:line="360" w:lineRule="auto"/>
        <w:ind w:firstLine="567"/>
        <w:jc w:val="both"/>
        <w:rPr>
          <w:rFonts w:ascii="Arial" w:hAnsi="Arial" w:cs="Arial"/>
        </w:rPr>
      </w:pPr>
      <w:r w:rsidRPr="00613A50">
        <w:rPr>
          <w:rFonts w:ascii="Arial" w:hAnsi="Arial" w:cs="Arial"/>
        </w:rPr>
        <w:t>Las redes empresariales e</w:t>
      </w:r>
      <w:r>
        <w:rPr>
          <w:rFonts w:ascii="Arial" w:hAnsi="Arial" w:cs="Arial"/>
        </w:rPr>
        <w:t xml:space="preserve">s una estrategia de cooperación </w:t>
      </w:r>
      <w:r w:rsidRPr="00613A50">
        <w:rPr>
          <w:rFonts w:ascii="Arial" w:hAnsi="Arial" w:cs="Arial"/>
        </w:rPr>
        <w:t xml:space="preserve">diseñada </w:t>
      </w:r>
      <w:r w:rsidRPr="00B6263D">
        <w:rPr>
          <w:rFonts w:ascii="Arial" w:hAnsi="Arial" w:cs="Arial"/>
        </w:rPr>
        <w:t>para</w:t>
      </w:r>
      <w:r w:rsidRPr="00613A50">
        <w:rPr>
          <w:rFonts w:ascii="Arial" w:hAnsi="Arial" w:cs="Arial"/>
        </w:rPr>
        <w:t xml:space="preserve"> lograr ventajas competitivas mediante el trab</w:t>
      </w:r>
      <w:r>
        <w:rPr>
          <w:rFonts w:ascii="Arial" w:hAnsi="Arial" w:cs="Arial"/>
        </w:rPr>
        <w:t>ajo colectivo entre las MIPYMES</w:t>
      </w:r>
      <w:r w:rsidRPr="00613A50">
        <w:rPr>
          <w:rFonts w:ascii="Arial" w:hAnsi="Arial" w:cs="Arial"/>
        </w:rPr>
        <w:t xml:space="preserve">. </w:t>
      </w:r>
      <w:r>
        <w:rPr>
          <w:rFonts w:ascii="Arial" w:hAnsi="Arial" w:cs="Arial"/>
        </w:rPr>
        <w:t>En</w:t>
      </w:r>
      <w:r w:rsidRPr="00613A50">
        <w:rPr>
          <w:rFonts w:ascii="Arial" w:hAnsi="Arial" w:cs="Arial"/>
        </w:rPr>
        <w:t xml:space="preserve"> la construcción de las redes empresariales se requiere de una entidad cuyo pers</w:t>
      </w:r>
      <w:r>
        <w:rPr>
          <w:rFonts w:ascii="Arial" w:hAnsi="Arial" w:cs="Arial"/>
        </w:rPr>
        <w:t xml:space="preserve">onal fungirán como articuladores </w:t>
      </w:r>
      <w:r w:rsidRPr="00613A50">
        <w:rPr>
          <w:rFonts w:ascii="Arial" w:hAnsi="Arial" w:cs="Arial"/>
        </w:rPr>
        <w:t xml:space="preserve">del proyecto, quienes tienen la responsabilidad de ejecutar una metodología de trabajo para lograr </w:t>
      </w:r>
      <w:r>
        <w:rPr>
          <w:rFonts w:ascii="Arial" w:hAnsi="Arial" w:cs="Arial"/>
        </w:rPr>
        <w:t>la conformación de las</w:t>
      </w:r>
      <w:r w:rsidRPr="00613A50">
        <w:rPr>
          <w:rFonts w:ascii="Arial" w:hAnsi="Arial" w:cs="Arial"/>
        </w:rPr>
        <w:t xml:space="preserve"> </w:t>
      </w:r>
      <w:r>
        <w:rPr>
          <w:rFonts w:ascii="Arial" w:hAnsi="Arial" w:cs="Arial"/>
        </w:rPr>
        <w:t>mismas</w:t>
      </w:r>
      <w:r w:rsidRPr="00613A50">
        <w:rPr>
          <w:rFonts w:ascii="Arial" w:hAnsi="Arial" w:cs="Arial"/>
        </w:rPr>
        <w:t>.</w:t>
      </w:r>
      <w:r>
        <w:rPr>
          <w:rFonts w:ascii="Arial" w:hAnsi="Arial" w:cs="Arial"/>
        </w:rPr>
        <w:t xml:space="preserve"> En América Latina se implementó la metodología descrita por Dini (2010), la cual consta de cinco pasos</w:t>
      </w:r>
      <w:r w:rsidRPr="00613A50">
        <w:rPr>
          <w:rFonts w:ascii="Arial" w:hAnsi="Arial" w:cs="Arial"/>
        </w:rPr>
        <w:t xml:space="preserve">: Promoción y selección, romper el hielo, desarrollo de acciones piloto, planificación estratégica asociativa y consolidación e independencia. </w:t>
      </w:r>
    </w:p>
    <w:p w:rsidR="000B5B23" w:rsidRPr="00613A50" w:rsidRDefault="000B5B23" w:rsidP="000B5B23">
      <w:pPr>
        <w:autoSpaceDE w:val="0"/>
        <w:autoSpaceDN w:val="0"/>
        <w:adjustRightInd w:val="0"/>
        <w:spacing w:line="360" w:lineRule="auto"/>
        <w:ind w:firstLine="567"/>
        <w:jc w:val="both"/>
        <w:rPr>
          <w:rFonts w:ascii="Arial" w:hAnsi="Arial" w:cs="Arial"/>
        </w:rPr>
      </w:pPr>
      <w:r w:rsidRPr="00613A50">
        <w:rPr>
          <w:rFonts w:ascii="Arial" w:hAnsi="Arial" w:cs="Arial"/>
        </w:rPr>
        <w:t xml:space="preserve">En cada uno de los pasos </w:t>
      </w:r>
      <w:r>
        <w:rPr>
          <w:rFonts w:ascii="Arial" w:hAnsi="Arial" w:cs="Arial"/>
        </w:rPr>
        <w:t>de dicha metodología</w:t>
      </w:r>
      <w:r w:rsidRPr="00613A50">
        <w:rPr>
          <w:rFonts w:ascii="Arial" w:hAnsi="Arial" w:cs="Arial"/>
        </w:rPr>
        <w:t xml:space="preserve"> están entrelazados enfoques teóricos de las distintas áreas del conocimiento, quizás por la complejidad del fenómeno. En el área de administración estratégica, l</w:t>
      </w:r>
      <w:r>
        <w:rPr>
          <w:rFonts w:ascii="Arial" w:hAnsi="Arial" w:cs="Arial"/>
        </w:rPr>
        <w:t>a teoría de las cinco</w:t>
      </w:r>
      <w:r w:rsidRPr="00613A50">
        <w:rPr>
          <w:rFonts w:ascii="Arial" w:hAnsi="Arial" w:cs="Arial"/>
        </w:rPr>
        <w:t xml:space="preserve"> fuerzas competitivas de Porter, </w:t>
      </w:r>
      <w:r>
        <w:rPr>
          <w:rFonts w:ascii="Arial" w:hAnsi="Arial" w:cs="Arial"/>
        </w:rPr>
        <w:t>donde</w:t>
      </w:r>
      <w:r w:rsidRPr="00613A50">
        <w:rPr>
          <w:rFonts w:ascii="Arial" w:hAnsi="Arial" w:cs="Arial"/>
        </w:rPr>
        <w:t xml:space="preserve"> plantea el estudio estructural del sector industrial </w:t>
      </w:r>
      <w:r>
        <w:rPr>
          <w:rFonts w:ascii="Arial" w:hAnsi="Arial" w:cs="Arial"/>
        </w:rPr>
        <w:t xml:space="preserve">al diseñar </w:t>
      </w:r>
      <w:r w:rsidRPr="00613A50">
        <w:rPr>
          <w:rFonts w:ascii="Arial" w:hAnsi="Arial" w:cs="Arial"/>
        </w:rPr>
        <w:t xml:space="preserve">la estrategia </w:t>
      </w:r>
      <w:r>
        <w:rPr>
          <w:rFonts w:ascii="Arial" w:hAnsi="Arial" w:cs="Arial"/>
        </w:rPr>
        <w:t>para</w:t>
      </w:r>
      <w:r w:rsidRPr="00613A50">
        <w:rPr>
          <w:rFonts w:ascii="Arial" w:hAnsi="Arial" w:cs="Arial"/>
        </w:rPr>
        <w:t xml:space="preserve"> la obtención de ventajas competitivas;</w:t>
      </w:r>
      <w:r>
        <w:rPr>
          <w:rFonts w:ascii="Arial" w:hAnsi="Arial" w:cs="Arial"/>
        </w:rPr>
        <w:t xml:space="preserve"> así mismo, la teoría de los recursos y capacidades </w:t>
      </w:r>
      <w:r w:rsidRPr="00613A50">
        <w:rPr>
          <w:rFonts w:ascii="Arial" w:hAnsi="Arial" w:cs="Arial"/>
        </w:rPr>
        <w:t>por la necesidad de estudiar el</w:t>
      </w:r>
      <w:r>
        <w:rPr>
          <w:rFonts w:ascii="Arial" w:hAnsi="Arial" w:cs="Arial"/>
        </w:rPr>
        <w:t xml:space="preserve"> ambiente</w:t>
      </w:r>
      <w:r w:rsidRPr="00613A50">
        <w:rPr>
          <w:rFonts w:ascii="Arial" w:hAnsi="Arial" w:cs="Arial"/>
        </w:rPr>
        <w:t xml:space="preserve"> interno de cada </w:t>
      </w:r>
      <w:r>
        <w:rPr>
          <w:rFonts w:ascii="Arial" w:hAnsi="Arial" w:cs="Arial"/>
        </w:rPr>
        <w:t>integrante de la red</w:t>
      </w:r>
      <w:r w:rsidRPr="00613A50">
        <w:rPr>
          <w:rFonts w:ascii="Arial" w:hAnsi="Arial" w:cs="Arial"/>
        </w:rPr>
        <w:t xml:space="preserve"> </w:t>
      </w:r>
      <w:r>
        <w:rPr>
          <w:rFonts w:ascii="Arial" w:hAnsi="Arial" w:cs="Arial"/>
        </w:rPr>
        <w:t>con la finalidad de</w:t>
      </w:r>
      <w:r w:rsidRPr="00613A50">
        <w:rPr>
          <w:rFonts w:ascii="Arial" w:hAnsi="Arial" w:cs="Arial"/>
        </w:rPr>
        <w:t xml:space="preserve"> identificar los recursos tangibles e intangibles </w:t>
      </w:r>
      <w:r>
        <w:rPr>
          <w:rFonts w:ascii="Arial" w:hAnsi="Arial" w:cs="Arial"/>
        </w:rPr>
        <w:t>disponibles para</w:t>
      </w:r>
      <w:r w:rsidRPr="00613A50">
        <w:rPr>
          <w:rFonts w:ascii="Arial" w:hAnsi="Arial" w:cs="Arial"/>
        </w:rPr>
        <w:t xml:space="preserve"> el aprovechamiento de una oportunidad identificada en conjunto. </w:t>
      </w:r>
    </w:p>
    <w:p w:rsidR="000B5B23" w:rsidRPr="00613A50" w:rsidRDefault="000B5B23" w:rsidP="000B5B23">
      <w:pPr>
        <w:autoSpaceDE w:val="0"/>
        <w:autoSpaceDN w:val="0"/>
        <w:adjustRightInd w:val="0"/>
        <w:spacing w:line="360" w:lineRule="auto"/>
        <w:ind w:firstLine="567"/>
        <w:jc w:val="both"/>
        <w:rPr>
          <w:rFonts w:ascii="Arial" w:hAnsi="Arial" w:cs="Arial"/>
        </w:rPr>
      </w:pPr>
      <w:r w:rsidRPr="005021B4">
        <w:rPr>
          <w:rFonts w:ascii="Arial" w:hAnsi="Arial" w:cs="Arial"/>
        </w:rPr>
        <w:t xml:space="preserve">En el área de economía, la teoría de los costos de transacción brinda lineamientos útiles en la fase de selección de las empresas que conformarán la red, evitando incurrir en costos elevados y posibles comportamientos oportunistas, con efectos negativos en el éxito del proyecto. En el área de la sociología, la teoría del capital social hace interesantes aportes para la construcción de estructuras sociales donde funcione la cooperación como medio de desarrollo económico y social en las localidades, entre esos aportes se destaca la premisa de la construcción de la confianza mediante distintos tipos de relaciones entre los </w:t>
      </w:r>
      <w:r>
        <w:rPr>
          <w:rFonts w:ascii="Arial" w:hAnsi="Arial" w:cs="Arial"/>
        </w:rPr>
        <w:t>actores</w:t>
      </w:r>
      <w:r w:rsidRPr="005021B4">
        <w:rPr>
          <w:rFonts w:ascii="Arial" w:hAnsi="Arial" w:cs="Arial"/>
        </w:rPr>
        <w:t xml:space="preserve"> con el fin de edificar las bases de la cooperación.</w:t>
      </w:r>
      <w:r w:rsidRPr="00613A50">
        <w:rPr>
          <w:rFonts w:ascii="Arial" w:hAnsi="Arial" w:cs="Arial"/>
        </w:rPr>
        <w:t xml:space="preserve"> </w:t>
      </w:r>
    </w:p>
    <w:p w:rsidR="000B5B23" w:rsidRDefault="000B5B23" w:rsidP="000B5B23">
      <w:pPr>
        <w:autoSpaceDE w:val="0"/>
        <w:autoSpaceDN w:val="0"/>
        <w:adjustRightInd w:val="0"/>
        <w:spacing w:line="360" w:lineRule="auto"/>
        <w:ind w:firstLine="567"/>
        <w:jc w:val="both"/>
        <w:rPr>
          <w:rFonts w:ascii="Arial" w:hAnsi="Arial" w:cs="Arial"/>
        </w:rPr>
      </w:pPr>
      <w:r w:rsidRPr="00613A50">
        <w:rPr>
          <w:rFonts w:ascii="Arial" w:hAnsi="Arial" w:cs="Arial"/>
        </w:rPr>
        <w:t xml:space="preserve">La teoría del capital social también destaca la importancia de otros actores (instituciones públicas o privadas) con distintos roles en la creación del sistema de valores y normas cívicas </w:t>
      </w:r>
      <w:r>
        <w:rPr>
          <w:rFonts w:ascii="Arial" w:hAnsi="Arial" w:cs="Arial"/>
        </w:rPr>
        <w:t>impulsadoras</w:t>
      </w:r>
      <w:r w:rsidRPr="00613A50">
        <w:rPr>
          <w:rFonts w:ascii="Arial" w:hAnsi="Arial" w:cs="Arial"/>
        </w:rPr>
        <w:t xml:space="preserve"> </w:t>
      </w:r>
      <w:r>
        <w:rPr>
          <w:rFonts w:ascii="Arial" w:hAnsi="Arial" w:cs="Arial"/>
        </w:rPr>
        <w:t>d</w:t>
      </w:r>
      <w:r w:rsidRPr="00613A50">
        <w:rPr>
          <w:rFonts w:ascii="Arial" w:hAnsi="Arial" w:cs="Arial"/>
        </w:rPr>
        <w:t xml:space="preserve">el trabajo colectivo para alcanzar objetivos </w:t>
      </w:r>
      <w:r w:rsidRPr="005021B4">
        <w:rPr>
          <w:rFonts w:ascii="Arial" w:hAnsi="Arial" w:cs="Arial"/>
        </w:rPr>
        <w:t>que</w:t>
      </w:r>
      <w:r w:rsidRPr="00613A50">
        <w:rPr>
          <w:rFonts w:ascii="Arial" w:hAnsi="Arial" w:cs="Arial"/>
        </w:rPr>
        <w:t xml:space="preserve"> van más allá de lo económico. Sobre este aspecto, se cita al enfoque de competitividad sistémica por establecer el nivel meso, representado por el Estado con sus entidades encargadas de construir estructuras de mercado para la creación de ventajas competitivas.</w:t>
      </w:r>
    </w:p>
    <w:p w:rsidR="000B5B23" w:rsidRPr="00322538" w:rsidRDefault="000B5B23" w:rsidP="000B5B23">
      <w:pPr>
        <w:autoSpaceDE w:val="0"/>
        <w:autoSpaceDN w:val="0"/>
        <w:adjustRightInd w:val="0"/>
        <w:spacing w:line="360" w:lineRule="auto"/>
        <w:ind w:firstLine="567"/>
        <w:jc w:val="both"/>
        <w:rPr>
          <w:rFonts w:ascii="Arial" w:hAnsi="Arial" w:cs="Arial"/>
        </w:rPr>
      </w:pPr>
    </w:p>
    <w:p w:rsidR="000B5B23" w:rsidRDefault="000B5B23" w:rsidP="000B5B23">
      <w:pPr>
        <w:spacing w:line="360" w:lineRule="auto"/>
        <w:jc w:val="center"/>
        <w:rPr>
          <w:rFonts w:ascii="Arial" w:hAnsi="Arial" w:cs="Arial"/>
          <w:b/>
        </w:rPr>
      </w:pPr>
      <w:r w:rsidRPr="00613A50">
        <w:rPr>
          <w:rFonts w:ascii="Arial" w:hAnsi="Arial" w:cs="Arial"/>
          <w:b/>
        </w:rPr>
        <w:t>REFERENCIAS</w:t>
      </w:r>
      <w:r>
        <w:rPr>
          <w:rFonts w:ascii="Arial" w:hAnsi="Arial" w:cs="Arial"/>
          <w:b/>
        </w:rPr>
        <w:t xml:space="preserve"> BIBLIOGRÁFICAS </w:t>
      </w:r>
    </w:p>
    <w:p w:rsidR="00DF42C0" w:rsidRDefault="00DF42C0" w:rsidP="000B5B23">
      <w:pPr>
        <w:spacing w:line="360" w:lineRule="auto"/>
        <w:jc w:val="center"/>
        <w:rPr>
          <w:rFonts w:ascii="Arial" w:hAnsi="Arial" w:cs="Arial"/>
          <w:b/>
        </w:rPr>
      </w:pPr>
    </w:p>
    <w:p w:rsidR="000B5B23" w:rsidRDefault="000B5B23" w:rsidP="000B5B23">
      <w:pPr>
        <w:pStyle w:val="NormalWeb"/>
        <w:spacing w:before="0" w:beforeAutospacing="0" w:after="0"/>
        <w:ind w:left="360" w:hanging="360"/>
        <w:jc w:val="both"/>
        <w:rPr>
          <w:rFonts w:ascii="Arial" w:hAnsi="Arial" w:cs="Arial"/>
        </w:rPr>
      </w:pPr>
      <w:r>
        <w:rPr>
          <w:rFonts w:ascii="Arial" w:hAnsi="Arial" w:cs="Arial"/>
        </w:rPr>
        <w:t xml:space="preserve">Agotegaray, M. (2008). </w:t>
      </w:r>
      <w:r w:rsidRPr="003F414D">
        <w:rPr>
          <w:rFonts w:ascii="Arial" w:hAnsi="Arial" w:cs="Arial"/>
          <w:b/>
        </w:rPr>
        <w:t>Capital social en las organizaciones: Su generación a partir de la capacitación</w:t>
      </w:r>
      <w:r>
        <w:rPr>
          <w:rFonts w:ascii="Arial" w:hAnsi="Arial" w:cs="Arial"/>
        </w:rPr>
        <w:t>. Tesis doctoral en Administración, Universidad Católica, Argentina.</w:t>
      </w:r>
    </w:p>
    <w:p w:rsidR="000B5B23" w:rsidRPr="00613A50" w:rsidRDefault="000B5B23" w:rsidP="000B5B23">
      <w:pPr>
        <w:spacing w:line="360" w:lineRule="auto"/>
        <w:ind w:firstLine="284"/>
        <w:jc w:val="both"/>
        <w:rPr>
          <w:rFonts w:ascii="Arial" w:hAnsi="Arial" w:cs="Arial"/>
          <w:b/>
        </w:rPr>
      </w:pPr>
    </w:p>
    <w:p w:rsidR="000B5B23" w:rsidRDefault="000B5B23" w:rsidP="000B5B23">
      <w:pPr>
        <w:pStyle w:val="NormalWeb"/>
        <w:spacing w:before="0" w:beforeAutospacing="0" w:after="0"/>
        <w:ind w:left="360" w:hanging="360"/>
        <w:jc w:val="both"/>
        <w:rPr>
          <w:rFonts w:ascii="Arial" w:hAnsi="Arial" w:cs="Arial"/>
        </w:rPr>
      </w:pPr>
      <w:r>
        <w:rPr>
          <w:rFonts w:ascii="Arial" w:hAnsi="Arial" w:cs="Arial"/>
        </w:rPr>
        <w:t xml:space="preserve">Benavides, S., Muñoz, J. y Parada, A. (2004). </w:t>
      </w:r>
      <w:r w:rsidRPr="003F414D">
        <w:rPr>
          <w:rFonts w:ascii="Arial" w:hAnsi="Arial" w:cs="Arial"/>
          <w:b/>
        </w:rPr>
        <w:t>El enfoque de competitividad sistémica como estrategia para el mejoramiento del entorno empresarial</w:t>
      </w:r>
      <w:r>
        <w:rPr>
          <w:rFonts w:ascii="Arial" w:hAnsi="Arial" w:cs="Arial"/>
        </w:rPr>
        <w:t>. Revista Economía y Sociedad, (24), 119-137 Costa Rica.</w:t>
      </w:r>
    </w:p>
    <w:p w:rsidR="000B5B23" w:rsidRDefault="000B5B23" w:rsidP="000B5B23">
      <w:pPr>
        <w:pStyle w:val="NormalWeb"/>
        <w:spacing w:before="0" w:beforeAutospacing="0" w:after="0"/>
        <w:ind w:left="360" w:hanging="360"/>
        <w:jc w:val="both"/>
        <w:rPr>
          <w:rFonts w:ascii="Arial" w:hAnsi="Arial" w:cs="Arial"/>
        </w:rPr>
      </w:pPr>
    </w:p>
    <w:p w:rsidR="000B5B23" w:rsidRPr="00613A50" w:rsidRDefault="000B5B23" w:rsidP="000B5B23">
      <w:pPr>
        <w:pStyle w:val="NormalWeb"/>
        <w:spacing w:before="0" w:beforeAutospacing="0" w:after="0"/>
        <w:ind w:left="360" w:hanging="360"/>
        <w:jc w:val="both"/>
        <w:rPr>
          <w:rFonts w:ascii="Arial" w:hAnsi="Arial" w:cs="Arial"/>
        </w:rPr>
      </w:pPr>
      <w:r>
        <w:rPr>
          <w:rFonts w:ascii="Arial" w:hAnsi="Arial" w:cs="Arial"/>
        </w:rPr>
        <w:t>Dini, M. y Stumpo, G</w:t>
      </w:r>
      <w:r w:rsidRPr="00613A50">
        <w:rPr>
          <w:rFonts w:ascii="Arial" w:hAnsi="Arial" w:cs="Arial"/>
        </w:rPr>
        <w:t xml:space="preserve">. (2018). </w:t>
      </w:r>
      <w:r w:rsidRPr="00BA01B6">
        <w:rPr>
          <w:rFonts w:ascii="Arial" w:hAnsi="Arial" w:cs="Arial"/>
          <w:b/>
        </w:rPr>
        <w:t>MIPYMES en América Latina. Un frágil desempeño y nuevos desafíos para la política de fomento</w:t>
      </w:r>
      <w:r w:rsidRPr="00613A50">
        <w:rPr>
          <w:rFonts w:ascii="Arial" w:hAnsi="Arial" w:cs="Arial"/>
        </w:rPr>
        <w:t xml:space="preserve">. Santiago de Chile, </w:t>
      </w:r>
      <w:r>
        <w:rPr>
          <w:rFonts w:ascii="Arial" w:hAnsi="Arial" w:cs="Arial"/>
        </w:rPr>
        <w:t xml:space="preserve">Editorial </w:t>
      </w:r>
      <w:r w:rsidRPr="00613A50">
        <w:rPr>
          <w:rFonts w:ascii="Arial" w:hAnsi="Arial" w:cs="Arial"/>
        </w:rPr>
        <w:t>Comisión Económica para América Latina y el Caribe (CEPAL)</w:t>
      </w:r>
    </w:p>
    <w:p w:rsidR="000B5B23" w:rsidRPr="00613A50" w:rsidRDefault="000B5B23" w:rsidP="000B5B23">
      <w:pPr>
        <w:pStyle w:val="NormalWeb"/>
        <w:spacing w:before="0" w:beforeAutospacing="0" w:after="0"/>
        <w:ind w:left="360" w:hanging="360"/>
        <w:jc w:val="both"/>
        <w:rPr>
          <w:rFonts w:ascii="Arial" w:hAnsi="Arial" w:cs="Arial"/>
        </w:rPr>
      </w:pPr>
      <w:bookmarkStart w:id="0" w:name="_GoBack"/>
      <w:bookmarkEnd w:id="0"/>
    </w:p>
    <w:p w:rsidR="000B5B23" w:rsidRDefault="000B5B23" w:rsidP="000B5B23">
      <w:pPr>
        <w:pStyle w:val="NormalWeb"/>
        <w:spacing w:before="0" w:beforeAutospacing="0" w:after="0"/>
        <w:ind w:left="360" w:hanging="360"/>
        <w:jc w:val="both"/>
        <w:rPr>
          <w:rFonts w:ascii="Arial" w:hAnsi="Arial" w:cs="Arial"/>
        </w:rPr>
      </w:pPr>
      <w:r w:rsidRPr="00613A50">
        <w:rPr>
          <w:rFonts w:ascii="Arial" w:hAnsi="Arial" w:cs="Arial"/>
        </w:rPr>
        <w:t xml:space="preserve">Dini, M. (2010). </w:t>
      </w:r>
      <w:r w:rsidRPr="00914C97">
        <w:rPr>
          <w:rFonts w:ascii="Arial" w:hAnsi="Arial" w:cs="Arial"/>
          <w:b/>
        </w:rPr>
        <w:t>Competitividad, redes de empresas y cooperación empresarial</w:t>
      </w:r>
      <w:r>
        <w:rPr>
          <w:rFonts w:ascii="Arial" w:hAnsi="Arial" w:cs="Arial"/>
        </w:rPr>
        <w:t>. Serie gestión pública (</w:t>
      </w:r>
      <w:r w:rsidRPr="00613A50">
        <w:rPr>
          <w:rFonts w:ascii="Arial" w:hAnsi="Arial" w:cs="Arial"/>
        </w:rPr>
        <w:t>72</w:t>
      </w:r>
      <w:r>
        <w:rPr>
          <w:rFonts w:ascii="Arial" w:hAnsi="Arial" w:cs="Arial"/>
        </w:rPr>
        <w:t>)</w:t>
      </w:r>
      <w:r w:rsidRPr="00613A50">
        <w:rPr>
          <w:rFonts w:ascii="Arial" w:hAnsi="Arial" w:cs="Arial"/>
        </w:rPr>
        <w:t xml:space="preserve">, Santiago de Chile, </w:t>
      </w:r>
      <w:r>
        <w:rPr>
          <w:rFonts w:ascii="Arial" w:hAnsi="Arial" w:cs="Arial"/>
        </w:rPr>
        <w:t xml:space="preserve">Editorial </w:t>
      </w:r>
      <w:r w:rsidRPr="00613A50">
        <w:rPr>
          <w:rFonts w:ascii="Arial" w:hAnsi="Arial" w:cs="Arial"/>
        </w:rPr>
        <w:t xml:space="preserve">Comisión Económica para América Latina y el Caribe (CEPAL). </w:t>
      </w:r>
    </w:p>
    <w:p w:rsidR="000B5B23" w:rsidRDefault="000B5B23" w:rsidP="000B5B23">
      <w:pPr>
        <w:pStyle w:val="NormalWeb"/>
        <w:spacing w:before="0" w:beforeAutospacing="0" w:after="0"/>
        <w:ind w:left="360" w:hanging="360"/>
        <w:jc w:val="both"/>
        <w:rPr>
          <w:rFonts w:ascii="Arial" w:hAnsi="Arial" w:cs="Arial"/>
        </w:rPr>
      </w:pPr>
    </w:p>
    <w:p w:rsidR="000B5B23" w:rsidRDefault="000B5B23" w:rsidP="000B5B23">
      <w:pPr>
        <w:pStyle w:val="style1"/>
        <w:spacing w:before="0" w:beforeAutospacing="0" w:after="0" w:afterAutospacing="0"/>
        <w:ind w:left="284" w:hanging="284"/>
        <w:jc w:val="both"/>
        <w:rPr>
          <w:rFonts w:ascii="Arial" w:hAnsi="Arial" w:cs="Arial"/>
        </w:rPr>
      </w:pPr>
      <w:r w:rsidRPr="00C61C8C">
        <w:rPr>
          <w:rFonts w:ascii="Arial" w:hAnsi="Arial" w:cs="Arial"/>
          <w:lang w:val="en-US"/>
        </w:rPr>
        <w:t>Esser, K., Hillebrand, W., Messner, D. y Meyer, J. (1996, Agosto)</w:t>
      </w:r>
      <w:r w:rsidRPr="00C61C8C">
        <w:rPr>
          <w:rFonts w:ascii="Arial" w:hAnsi="Arial" w:cs="Arial"/>
          <w:b/>
          <w:lang w:val="en-US"/>
        </w:rPr>
        <w:t xml:space="preserve">. </w:t>
      </w:r>
      <w:r>
        <w:rPr>
          <w:rFonts w:ascii="Arial" w:hAnsi="Arial" w:cs="Arial"/>
          <w:b/>
        </w:rPr>
        <w:t>Competitividad sistémica: Nuevos desafíos para las empresas y la política.</w:t>
      </w:r>
      <w:r>
        <w:rPr>
          <w:rFonts w:ascii="Arial" w:hAnsi="Arial" w:cs="Arial"/>
        </w:rPr>
        <w:t xml:space="preserve"> Santiago de Chile, Editorial </w:t>
      </w:r>
      <w:r w:rsidRPr="00613A50">
        <w:rPr>
          <w:rFonts w:ascii="Arial" w:hAnsi="Arial" w:cs="Arial"/>
        </w:rPr>
        <w:t>Comisión Económica para América Latina y el Caribe (CEPAL)</w:t>
      </w:r>
    </w:p>
    <w:p w:rsidR="000B5B23" w:rsidRDefault="000B5B23" w:rsidP="000B5B23">
      <w:pPr>
        <w:pStyle w:val="NormalWeb"/>
        <w:spacing w:before="0" w:beforeAutospacing="0" w:after="0"/>
        <w:ind w:left="360" w:hanging="360"/>
        <w:jc w:val="both"/>
        <w:rPr>
          <w:rFonts w:ascii="Arial" w:hAnsi="Arial" w:cs="Arial"/>
        </w:rPr>
      </w:pPr>
    </w:p>
    <w:p w:rsidR="000B5B23" w:rsidRDefault="000B5B23" w:rsidP="000B5B23">
      <w:pPr>
        <w:pStyle w:val="NormalWeb"/>
        <w:spacing w:before="0" w:beforeAutospacing="0" w:after="0"/>
        <w:ind w:left="360" w:hanging="360"/>
        <w:jc w:val="both"/>
        <w:rPr>
          <w:rFonts w:ascii="Arial" w:hAnsi="Arial" w:cs="Arial"/>
        </w:rPr>
      </w:pPr>
      <w:r>
        <w:rPr>
          <w:rFonts w:ascii="Arial" w:hAnsi="Arial" w:cs="Arial"/>
        </w:rPr>
        <w:t xml:space="preserve">Hernández, A. (2012). </w:t>
      </w:r>
      <w:r w:rsidRPr="00914C97">
        <w:rPr>
          <w:rFonts w:ascii="Arial" w:hAnsi="Arial" w:cs="Arial"/>
          <w:b/>
        </w:rPr>
        <w:t>Un nuevo modelo de desarrollo local</w:t>
      </w:r>
      <w:r>
        <w:rPr>
          <w:rFonts w:ascii="Arial" w:hAnsi="Arial" w:cs="Arial"/>
        </w:rPr>
        <w:t>. España. Editorial IDEAZ, S.L.</w:t>
      </w:r>
    </w:p>
    <w:p w:rsidR="000B5B23" w:rsidRDefault="000B5B23" w:rsidP="000B5B23">
      <w:pPr>
        <w:pStyle w:val="NormalWeb"/>
        <w:spacing w:before="0" w:beforeAutospacing="0" w:after="0"/>
        <w:ind w:left="360" w:hanging="360"/>
        <w:jc w:val="both"/>
        <w:rPr>
          <w:rFonts w:ascii="Arial" w:hAnsi="Arial" w:cs="Arial"/>
        </w:rPr>
      </w:pPr>
    </w:p>
    <w:p w:rsidR="000B5B23" w:rsidRPr="00914C97" w:rsidRDefault="000B5B23" w:rsidP="000B5B23">
      <w:pPr>
        <w:pStyle w:val="NormalWeb"/>
        <w:spacing w:before="0" w:beforeAutospacing="0" w:after="0"/>
        <w:ind w:left="360" w:hanging="360"/>
        <w:jc w:val="both"/>
        <w:rPr>
          <w:rFonts w:ascii="Arial" w:hAnsi="Arial" w:cs="Arial"/>
        </w:rPr>
      </w:pPr>
      <w:r w:rsidRPr="00D5009D">
        <w:rPr>
          <w:rFonts w:ascii="Arial" w:hAnsi="Arial" w:cs="Arial"/>
        </w:rPr>
        <w:t>Hill C. y Garath, J.</w:t>
      </w:r>
      <w:r w:rsidRPr="00914C97">
        <w:rPr>
          <w:rFonts w:ascii="Arial" w:hAnsi="Arial" w:cs="Arial"/>
        </w:rPr>
        <w:t xml:space="preserve"> (2005). </w:t>
      </w:r>
      <w:r w:rsidRPr="00914C97">
        <w:rPr>
          <w:rFonts w:ascii="Arial" w:hAnsi="Arial" w:cs="Arial"/>
          <w:b/>
        </w:rPr>
        <w:t xml:space="preserve">Administración estratégica un enfoque integrado. </w:t>
      </w:r>
      <w:r w:rsidRPr="00914C97">
        <w:rPr>
          <w:rFonts w:ascii="Arial" w:hAnsi="Arial" w:cs="Arial"/>
        </w:rPr>
        <w:t>(Tercera edición). México. McGraw-Hill Interamericana.</w:t>
      </w:r>
    </w:p>
    <w:p w:rsidR="000B5B23" w:rsidRPr="00914C97" w:rsidRDefault="000B5B23" w:rsidP="000B5B23">
      <w:pPr>
        <w:pStyle w:val="NormalWeb"/>
        <w:spacing w:before="0" w:beforeAutospacing="0" w:after="0"/>
        <w:ind w:left="360" w:hanging="360"/>
        <w:jc w:val="both"/>
        <w:rPr>
          <w:rFonts w:ascii="Arial" w:hAnsi="Arial" w:cs="Arial"/>
        </w:rPr>
      </w:pPr>
    </w:p>
    <w:p w:rsidR="000B5B23" w:rsidRDefault="000B5B23" w:rsidP="000B5B23">
      <w:pPr>
        <w:pStyle w:val="NormalWeb"/>
        <w:spacing w:before="0" w:beforeAutospacing="0" w:after="0"/>
        <w:ind w:left="360" w:hanging="360"/>
        <w:jc w:val="both"/>
        <w:rPr>
          <w:rFonts w:ascii="Arial" w:hAnsi="Arial" w:cs="Arial"/>
        </w:rPr>
      </w:pPr>
      <w:r>
        <w:rPr>
          <w:rFonts w:ascii="Arial" w:hAnsi="Arial" w:cs="Arial"/>
        </w:rPr>
        <w:t>Ireland, H. y</w:t>
      </w:r>
      <w:r w:rsidRPr="00914C97">
        <w:rPr>
          <w:rFonts w:ascii="Arial" w:hAnsi="Arial" w:cs="Arial"/>
        </w:rPr>
        <w:t xml:space="preserve"> Hoskisson, R. (2007). </w:t>
      </w:r>
      <w:r w:rsidRPr="00914C97">
        <w:rPr>
          <w:rFonts w:ascii="Arial" w:hAnsi="Arial" w:cs="Arial"/>
          <w:b/>
        </w:rPr>
        <w:t xml:space="preserve">Administración estratégica. Competitividad y globalización. </w:t>
      </w:r>
      <w:r w:rsidRPr="00914C97">
        <w:rPr>
          <w:rFonts w:ascii="Arial" w:hAnsi="Arial" w:cs="Arial"/>
        </w:rPr>
        <w:t>(Séptima edición). México. Ediciones Cengage Learning.</w:t>
      </w:r>
    </w:p>
    <w:p w:rsidR="000B5B23" w:rsidRDefault="000B5B23" w:rsidP="000B5B23">
      <w:pPr>
        <w:pStyle w:val="NormalWeb"/>
        <w:spacing w:before="0" w:beforeAutospacing="0" w:after="0"/>
        <w:ind w:left="360" w:hanging="360"/>
        <w:jc w:val="both"/>
        <w:rPr>
          <w:rFonts w:ascii="Arial" w:hAnsi="Arial" w:cs="Arial"/>
        </w:rPr>
      </w:pPr>
    </w:p>
    <w:p w:rsidR="000B5B23" w:rsidRPr="009376C5" w:rsidRDefault="000B5B23" w:rsidP="000B5B23">
      <w:pPr>
        <w:pStyle w:val="NormalWeb"/>
        <w:spacing w:before="0" w:beforeAutospacing="0" w:after="0"/>
        <w:ind w:left="360" w:hanging="360"/>
        <w:jc w:val="both"/>
        <w:rPr>
          <w:rFonts w:ascii="Arial" w:hAnsi="Arial" w:cs="Arial"/>
        </w:rPr>
      </w:pPr>
      <w:r w:rsidRPr="009376C5">
        <w:rPr>
          <w:rFonts w:ascii="Arial" w:hAnsi="Arial" w:cs="Arial"/>
        </w:rPr>
        <w:t xml:space="preserve">Jarillo, J. y Martínez, J. (1992). </w:t>
      </w:r>
      <w:r w:rsidRPr="009376C5">
        <w:rPr>
          <w:rFonts w:ascii="Arial" w:hAnsi="Arial" w:cs="Arial"/>
          <w:b/>
        </w:rPr>
        <w:t xml:space="preserve">Estrategia internacional. Más allá de la exportación. </w:t>
      </w:r>
      <w:r w:rsidRPr="009376C5">
        <w:rPr>
          <w:rFonts w:ascii="Arial" w:hAnsi="Arial" w:cs="Arial"/>
        </w:rPr>
        <w:t>(Tercera edición). Santafé de Bogotá: McGraw-Hill Interamericana.</w:t>
      </w:r>
    </w:p>
    <w:p w:rsidR="000B5B23" w:rsidRPr="00914C97" w:rsidRDefault="000B5B23" w:rsidP="000B5B23">
      <w:pPr>
        <w:pStyle w:val="NormalWeb"/>
        <w:spacing w:before="0" w:beforeAutospacing="0" w:after="0"/>
        <w:jc w:val="both"/>
        <w:rPr>
          <w:rFonts w:ascii="Arial" w:hAnsi="Arial" w:cs="Arial"/>
          <w:bCs/>
        </w:rPr>
      </w:pPr>
    </w:p>
    <w:p w:rsidR="000B5B23" w:rsidRDefault="000B5B23" w:rsidP="000B5B23">
      <w:pPr>
        <w:pStyle w:val="NormalWeb"/>
        <w:spacing w:before="0" w:beforeAutospacing="0" w:after="0"/>
        <w:ind w:left="360" w:hanging="360"/>
        <w:jc w:val="both"/>
        <w:rPr>
          <w:rFonts w:ascii="Arial" w:hAnsi="Arial" w:cs="Arial"/>
          <w:bCs/>
        </w:rPr>
      </w:pPr>
      <w:r w:rsidRPr="00914C97">
        <w:rPr>
          <w:rFonts w:ascii="Arial" w:hAnsi="Arial" w:cs="Arial"/>
          <w:bCs/>
        </w:rPr>
        <w:t xml:space="preserve">López, C. (2003). </w:t>
      </w:r>
      <w:r w:rsidRPr="00914C97">
        <w:rPr>
          <w:rFonts w:ascii="Arial" w:hAnsi="Arial" w:cs="Arial"/>
          <w:b/>
          <w:bCs/>
        </w:rPr>
        <w:t>Redes empresariales, experiencias en la región andina</w:t>
      </w:r>
      <w:r w:rsidRPr="00914C97">
        <w:rPr>
          <w:rFonts w:ascii="Arial" w:hAnsi="Arial" w:cs="Arial"/>
          <w:bCs/>
        </w:rPr>
        <w:t xml:space="preserve">. Perú. Editorial Minka.  </w:t>
      </w:r>
    </w:p>
    <w:p w:rsidR="000B5B23" w:rsidRDefault="000B5B23" w:rsidP="000B5B23">
      <w:pPr>
        <w:pStyle w:val="NormalWeb"/>
        <w:spacing w:before="0" w:beforeAutospacing="0" w:after="0"/>
        <w:ind w:left="360" w:hanging="360"/>
        <w:jc w:val="both"/>
        <w:rPr>
          <w:rFonts w:ascii="Arial" w:hAnsi="Arial" w:cs="Arial"/>
          <w:bCs/>
        </w:rPr>
      </w:pPr>
    </w:p>
    <w:p w:rsidR="000B5B23" w:rsidRDefault="000B5B23" w:rsidP="000B5B23">
      <w:pPr>
        <w:pStyle w:val="NormalWeb"/>
        <w:spacing w:before="0" w:beforeAutospacing="0" w:after="0"/>
        <w:ind w:left="360" w:hanging="360"/>
        <w:jc w:val="both"/>
        <w:rPr>
          <w:rFonts w:ascii="Arial" w:hAnsi="Arial" w:cs="Arial"/>
        </w:rPr>
      </w:pPr>
      <w:r w:rsidRPr="00914C97">
        <w:rPr>
          <w:rFonts w:ascii="Arial" w:hAnsi="Arial" w:cs="Arial"/>
        </w:rPr>
        <w:t xml:space="preserve">López, A. (2017). </w:t>
      </w:r>
      <w:r w:rsidRPr="00914C97">
        <w:rPr>
          <w:rFonts w:ascii="Arial" w:hAnsi="Arial" w:cs="Arial"/>
          <w:b/>
        </w:rPr>
        <w:t>Estrategias de cooperación: Influencia en la innovación y el desempeño de las MIPYMES</w:t>
      </w:r>
      <w:r w:rsidRPr="00914C97">
        <w:rPr>
          <w:rFonts w:ascii="Arial" w:hAnsi="Arial" w:cs="Arial"/>
        </w:rPr>
        <w:t>. Revista Internac</w:t>
      </w:r>
      <w:r>
        <w:rPr>
          <w:rFonts w:ascii="Arial" w:hAnsi="Arial" w:cs="Arial"/>
        </w:rPr>
        <w:t>ional Administración &amp; Finanzas,</w:t>
      </w:r>
      <w:r w:rsidRPr="00914C97">
        <w:rPr>
          <w:rFonts w:ascii="Arial" w:hAnsi="Arial" w:cs="Arial"/>
        </w:rPr>
        <w:t xml:space="preserve"> </w:t>
      </w:r>
      <w:r>
        <w:rPr>
          <w:rFonts w:ascii="Arial" w:hAnsi="Arial" w:cs="Arial"/>
        </w:rPr>
        <w:t>10 (3)</w:t>
      </w:r>
      <w:r w:rsidRPr="00914C97">
        <w:rPr>
          <w:rFonts w:ascii="Arial" w:hAnsi="Arial" w:cs="Arial"/>
        </w:rPr>
        <w:t>, pp. 17-27.</w:t>
      </w:r>
    </w:p>
    <w:p w:rsidR="000B5B23" w:rsidRDefault="000B5B23" w:rsidP="000B5B23">
      <w:pPr>
        <w:pStyle w:val="NormalWeb"/>
        <w:spacing w:before="0" w:beforeAutospacing="0" w:after="0"/>
        <w:ind w:left="360" w:hanging="360"/>
        <w:jc w:val="both"/>
        <w:rPr>
          <w:rFonts w:ascii="Arial" w:hAnsi="Arial" w:cs="Arial"/>
        </w:rPr>
      </w:pPr>
    </w:p>
    <w:p w:rsidR="000B5B23" w:rsidRPr="00914C97" w:rsidRDefault="000B5B23" w:rsidP="000B5B23">
      <w:pPr>
        <w:pStyle w:val="NormalWeb"/>
        <w:spacing w:before="0" w:beforeAutospacing="0" w:after="0"/>
        <w:ind w:left="360" w:hanging="360"/>
        <w:jc w:val="both"/>
        <w:rPr>
          <w:rFonts w:ascii="Arial" w:hAnsi="Arial" w:cs="Arial"/>
        </w:rPr>
      </w:pPr>
      <w:r>
        <w:rPr>
          <w:rFonts w:ascii="Arial" w:hAnsi="Arial" w:cs="Arial"/>
          <w:lang w:val="es-CO"/>
        </w:rPr>
        <w:t>Monte</w:t>
      </w:r>
      <w:r w:rsidRPr="00914C97">
        <w:rPr>
          <w:rFonts w:ascii="Arial" w:hAnsi="Arial" w:cs="Arial"/>
          <w:lang w:val="es-CO"/>
        </w:rPr>
        <w:t xml:space="preserve">ro, A. y Muñoz, J. (2007). </w:t>
      </w:r>
      <w:r w:rsidRPr="00914C97">
        <w:rPr>
          <w:rFonts w:ascii="Arial" w:hAnsi="Arial" w:cs="Arial"/>
          <w:b/>
          <w:lang w:val="es-CO"/>
        </w:rPr>
        <w:t>Enfoque teórico para el estudio de la cooperación empresarial</w:t>
      </w:r>
      <w:r w:rsidRPr="00914C97">
        <w:rPr>
          <w:rFonts w:ascii="Arial" w:hAnsi="Arial" w:cs="Arial"/>
          <w:lang w:val="es-CO"/>
        </w:rPr>
        <w:t>. Cuadern</w:t>
      </w:r>
      <w:r>
        <w:rPr>
          <w:rFonts w:ascii="Arial" w:hAnsi="Arial" w:cs="Arial"/>
          <w:lang w:val="es-CO"/>
        </w:rPr>
        <w:t xml:space="preserve">o de estudios empresariales, 17, pp. 141-163. </w:t>
      </w:r>
    </w:p>
    <w:p w:rsidR="000B5B23" w:rsidRPr="00914C97" w:rsidRDefault="000B5B23" w:rsidP="000B5B23">
      <w:pPr>
        <w:tabs>
          <w:tab w:val="left" w:pos="540"/>
          <w:tab w:val="left" w:pos="720"/>
          <w:tab w:val="left" w:pos="7560"/>
        </w:tabs>
        <w:ind w:firstLine="284"/>
        <w:jc w:val="both"/>
        <w:rPr>
          <w:rFonts w:ascii="Arial" w:hAnsi="Arial" w:cs="Arial"/>
          <w:lang w:val="es-CO"/>
        </w:rPr>
      </w:pPr>
    </w:p>
    <w:p w:rsidR="000B5B23" w:rsidRDefault="000B5B23" w:rsidP="000B5B23">
      <w:pPr>
        <w:pStyle w:val="NormalWeb"/>
        <w:spacing w:before="0" w:beforeAutospacing="0" w:after="0"/>
        <w:ind w:left="360" w:hanging="360"/>
        <w:jc w:val="both"/>
        <w:rPr>
          <w:rFonts w:ascii="Arial" w:hAnsi="Arial" w:cs="Arial"/>
        </w:rPr>
      </w:pPr>
      <w:r w:rsidRPr="00914C97">
        <w:rPr>
          <w:rFonts w:ascii="Arial" w:hAnsi="Arial" w:cs="Arial"/>
          <w:bCs/>
        </w:rPr>
        <w:t xml:space="preserve">Organización de las Naciones Unidas para el Desarrollo Industrial (ONUDI). (1999). </w:t>
      </w:r>
      <w:r w:rsidRPr="00914C97">
        <w:rPr>
          <w:rFonts w:ascii="Arial" w:hAnsi="Arial" w:cs="Arial"/>
          <w:b/>
          <w:bCs/>
        </w:rPr>
        <w:t>Introducción a la integración productiva</w:t>
      </w:r>
      <w:r>
        <w:rPr>
          <w:rFonts w:ascii="Arial" w:hAnsi="Arial" w:cs="Arial"/>
          <w:bCs/>
        </w:rPr>
        <w:t>. Mé</w:t>
      </w:r>
      <w:r w:rsidRPr="00914C97">
        <w:rPr>
          <w:rFonts w:ascii="Arial" w:hAnsi="Arial" w:cs="Arial"/>
          <w:bCs/>
        </w:rPr>
        <w:t>xico</w:t>
      </w:r>
      <w:r w:rsidRPr="00914C97">
        <w:rPr>
          <w:rFonts w:ascii="Arial" w:hAnsi="Arial" w:cs="Arial"/>
        </w:rPr>
        <w:t xml:space="preserve"> D.F. United Nations.</w:t>
      </w:r>
    </w:p>
    <w:p w:rsidR="000B5B23" w:rsidRDefault="000B5B23" w:rsidP="000B5B23">
      <w:pPr>
        <w:pStyle w:val="NormalWeb"/>
        <w:spacing w:before="0" w:beforeAutospacing="0" w:after="0"/>
        <w:jc w:val="both"/>
        <w:rPr>
          <w:rFonts w:ascii="Arial" w:hAnsi="Arial" w:cs="Arial"/>
          <w:b/>
        </w:rPr>
      </w:pPr>
    </w:p>
    <w:p w:rsidR="000B5B23" w:rsidRDefault="000B5B23" w:rsidP="000B5B23">
      <w:pPr>
        <w:pStyle w:val="NormalWeb"/>
        <w:spacing w:before="0" w:beforeAutospacing="0" w:after="0"/>
        <w:ind w:left="360" w:hanging="360"/>
        <w:jc w:val="both"/>
        <w:rPr>
          <w:rFonts w:ascii="Arial" w:hAnsi="Arial" w:cs="Arial"/>
          <w:b/>
        </w:rPr>
      </w:pPr>
      <w:r w:rsidRPr="003D7F69">
        <w:rPr>
          <w:rFonts w:ascii="Arial" w:hAnsi="Arial" w:cs="Arial"/>
        </w:rPr>
        <w:t>Robira, S., Porcile G. y Guillonnet,</w:t>
      </w:r>
      <w:r>
        <w:rPr>
          <w:rFonts w:ascii="Arial" w:hAnsi="Arial" w:cs="Arial"/>
        </w:rPr>
        <w:t xml:space="preserve"> R.</w:t>
      </w:r>
      <w:r w:rsidRPr="00914C97">
        <w:rPr>
          <w:rFonts w:ascii="Arial" w:hAnsi="Arial" w:cs="Arial"/>
        </w:rPr>
        <w:t xml:space="preserve"> (Coords.) (2015)</w:t>
      </w:r>
      <w:r w:rsidRPr="00914C97">
        <w:rPr>
          <w:rFonts w:ascii="Arial" w:hAnsi="Arial" w:cs="Arial"/>
          <w:b/>
        </w:rPr>
        <w:t xml:space="preserve">. Espacio de diálogo y cooperación productiva: El rol de las PYMES. </w:t>
      </w:r>
      <w:r>
        <w:rPr>
          <w:rFonts w:ascii="Arial" w:hAnsi="Arial" w:cs="Arial"/>
        </w:rPr>
        <w:t xml:space="preserve">Editorial </w:t>
      </w:r>
      <w:r w:rsidRPr="00613A50">
        <w:rPr>
          <w:rFonts w:ascii="Arial" w:hAnsi="Arial" w:cs="Arial"/>
        </w:rPr>
        <w:t>Comisión Económica para América Latina y el Caribe (CEPAL)</w:t>
      </w:r>
      <w:r w:rsidRPr="00914C97">
        <w:rPr>
          <w:rFonts w:ascii="Arial" w:hAnsi="Arial" w:cs="Arial"/>
          <w:b/>
        </w:rPr>
        <w:t xml:space="preserve"> </w:t>
      </w:r>
    </w:p>
    <w:p w:rsidR="000B5B23" w:rsidRDefault="000B5B23" w:rsidP="000B5B23">
      <w:pPr>
        <w:pStyle w:val="NormalWeb"/>
        <w:spacing w:before="0" w:beforeAutospacing="0" w:after="0"/>
        <w:jc w:val="both"/>
        <w:rPr>
          <w:rFonts w:ascii="Arial" w:hAnsi="Arial" w:cs="Arial"/>
        </w:rPr>
      </w:pPr>
    </w:p>
    <w:p w:rsidR="000B5B23" w:rsidRDefault="000B5B23" w:rsidP="000B5B23">
      <w:pPr>
        <w:pStyle w:val="NormalWeb"/>
        <w:spacing w:before="0" w:beforeAutospacing="0" w:after="0"/>
        <w:ind w:left="360" w:hanging="360"/>
        <w:jc w:val="both"/>
        <w:rPr>
          <w:rFonts w:ascii="Arial" w:hAnsi="Arial" w:cs="Arial"/>
          <w:bCs/>
        </w:rPr>
      </w:pPr>
      <w:r w:rsidRPr="00914C97">
        <w:rPr>
          <w:rFonts w:ascii="Arial" w:hAnsi="Arial" w:cs="Arial"/>
          <w:bCs/>
        </w:rPr>
        <w:t xml:space="preserve">Rodríguez, P. (2013). </w:t>
      </w:r>
      <w:r w:rsidRPr="00914C97">
        <w:rPr>
          <w:rFonts w:ascii="Arial" w:hAnsi="Arial" w:cs="Arial"/>
          <w:b/>
          <w:bCs/>
        </w:rPr>
        <w:t>El capital social como factor de innovación y desarrollo empresarial en Andalucía</w:t>
      </w:r>
      <w:r w:rsidRPr="00914C97">
        <w:rPr>
          <w:rFonts w:ascii="Arial" w:hAnsi="Arial" w:cs="Arial"/>
          <w:bCs/>
        </w:rPr>
        <w:t>. España. Editorial Junta de Andalucía.</w:t>
      </w:r>
    </w:p>
    <w:p w:rsidR="000B5B23" w:rsidRDefault="000B5B23" w:rsidP="000B5B23">
      <w:pPr>
        <w:pStyle w:val="NormalWeb"/>
        <w:spacing w:before="0" w:beforeAutospacing="0" w:after="0"/>
        <w:ind w:left="360" w:hanging="360"/>
        <w:jc w:val="both"/>
        <w:rPr>
          <w:rFonts w:ascii="Arial" w:hAnsi="Arial" w:cs="Arial"/>
          <w:bCs/>
        </w:rPr>
      </w:pPr>
    </w:p>
    <w:p w:rsidR="000B5B23" w:rsidRDefault="000B5B23" w:rsidP="000B5B23">
      <w:pPr>
        <w:pStyle w:val="NormalWeb"/>
        <w:spacing w:before="0" w:beforeAutospacing="0" w:after="0"/>
        <w:ind w:left="360" w:hanging="360"/>
        <w:jc w:val="both"/>
        <w:rPr>
          <w:rFonts w:ascii="Arial" w:hAnsi="Arial" w:cs="Arial"/>
        </w:rPr>
      </w:pPr>
      <w:r w:rsidRPr="00914C97">
        <w:rPr>
          <w:rFonts w:ascii="Arial" w:hAnsi="Arial" w:cs="Arial"/>
        </w:rPr>
        <w:t>Rodríguez, J. (2017).</w:t>
      </w:r>
      <w:r w:rsidRPr="00914C97">
        <w:rPr>
          <w:rFonts w:ascii="Arial" w:hAnsi="Arial" w:cs="Arial"/>
          <w:b/>
        </w:rPr>
        <w:t xml:space="preserve"> Estudio de las redes de cooperación en el sector turismo en España y Brazil. Propuesta de un modelo de gestión aplicado a los clusters de turismo. </w:t>
      </w:r>
      <w:r w:rsidRPr="00A11AB0">
        <w:rPr>
          <w:rFonts w:ascii="Arial" w:hAnsi="Arial" w:cs="Arial"/>
        </w:rPr>
        <w:t>Tesis Doctoral,</w:t>
      </w:r>
      <w:r>
        <w:rPr>
          <w:rFonts w:ascii="Arial" w:hAnsi="Arial" w:cs="Arial"/>
        </w:rPr>
        <w:t xml:space="preserve"> Universidad autónoma de Madrid.</w:t>
      </w:r>
    </w:p>
    <w:p w:rsidR="000B5B23" w:rsidRDefault="000B5B23" w:rsidP="000B5B23">
      <w:pPr>
        <w:pStyle w:val="NormalWeb"/>
        <w:spacing w:before="0" w:beforeAutospacing="0" w:after="0"/>
        <w:ind w:left="360" w:hanging="360"/>
        <w:jc w:val="both"/>
        <w:rPr>
          <w:rFonts w:ascii="Arial" w:hAnsi="Arial" w:cs="Arial"/>
        </w:rPr>
      </w:pPr>
    </w:p>
    <w:p w:rsidR="000B5B23" w:rsidRDefault="000B5B23" w:rsidP="000B5B23">
      <w:pPr>
        <w:pStyle w:val="NormalWeb"/>
        <w:spacing w:before="0" w:beforeAutospacing="0" w:after="0"/>
        <w:ind w:left="360" w:hanging="360"/>
        <w:jc w:val="both"/>
        <w:rPr>
          <w:rFonts w:ascii="Arial" w:hAnsi="Arial" w:cs="Arial"/>
        </w:rPr>
      </w:pPr>
      <w:r>
        <w:rPr>
          <w:rFonts w:ascii="Arial" w:hAnsi="Arial" w:cs="Arial"/>
        </w:rPr>
        <w:t>Suarez, M. y Suarez, L. (2017, Julio - Diciembre).</w:t>
      </w:r>
      <w:r w:rsidRPr="00914C97">
        <w:rPr>
          <w:rFonts w:ascii="Arial" w:hAnsi="Arial" w:cs="Arial"/>
        </w:rPr>
        <w:t xml:space="preserve"> </w:t>
      </w:r>
      <w:r w:rsidRPr="00A11AB0">
        <w:rPr>
          <w:rFonts w:ascii="Arial" w:hAnsi="Arial" w:cs="Arial"/>
          <w:b/>
        </w:rPr>
        <w:t>El conocimiento, determinante en procesos de asociatividad: Una experiencia en conformación de redes empresariales</w:t>
      </w:r>
      <w:r>
        <w:rPr>
          <w:rFonts w:ascii="Arial" w:hAnsi="Arial" w:cs="Arial"/>
        </w:rPr>
        <w:t>. Revista Encuentros, 15, (</w:t>
      </w:r>
      <w:r w:rsidRPr="00914C97">
        <w:rPr>
          <w:rFonts w:ascii="Arial" w:hAnsi="Arial" w:cs="Arial"/>
        </w:rPr>
        <w:t>2</w:t>
      </w:r>
      <w:r>
        <w:rPr>
          <w:rFonts w:ascii="Arial" w:hAnsi="Arial" w:cs="Arial"/>
        </w:rPr>
        <w:t>)</w:t>
      </w:r>
      <w:r w:rsidRPr="00914C97">
        <w:rPr>
          <w:rFonts w:ascii="Arial" w:hAnsi="Arial" w:cs="Arial"/>
        </w:rPr>
        <w:t>,</w:t>
      </w:r>
      <w:r>
        <w:rPr>
          <w:rFonts w:ascii="Arial" w:hAnsi="Arial" w:cs="Arial"/>
        </w:rPr>
        <w:t xml:space="preserve"> pp. 83-97, </w:t>
      </w:r>
      <w:r w:rsidRPr="00914C97">
        <w:rPr>
          <w:rFonts w:ascii="Arial" w:hAnsi="Arial" w:cs="Arial"/>
        </w:rPr>
        <w:t>Colombia.</w:t>
      </w:r>
    </w:p>
    <w:p w:rsidR="00DF42C0" w:rsidRDefault="00DF42C0" w:rsidP="00DF42C0">
      <w:pPr>
        <w:sectPr w:rsidR="00DF42C0" w:rsidSect="00DF42C0">
          <w:pgSz w:w="12240" w:h="15840" w:code="1"/>
          <w:pgMar w:top="1701" w:right="1701" w:bottom="1701" w:left="1701" w:header="708" w:footer="708" w:gutter="0"/>
          <w:pgBorders w:offsetFrom="page">
            <w:top w:val="threeDEngrave" w:sz="24" w:space="24" w:color="540000"/>
            <w:left w:val="threeDEngrave" w:sz="24" w:space="24" w:color="540000"/>
            <w:bottom w:val="threeDEmboss" w:sz="24" w:space="24" w:color="540000"/>
            <w:right w:val="threeDEmboss" w:sz="24" w:space="24" w:color="540000"/>
          </w:pgBorders>
          <w:cols w:num="2" w:space="708"/>
          <w:docGrid w:linePitch="360"/>
        </w:sectPr>
      </w:pPr>
    </w:p>
    <w:p w:rsidR="00914674" w:rsidRDefault="00434422" w:rsidP="00DF42C0"/>
    <w:sectPr w:rsidR="00914674" w:rsidSect="00DF42C0">
      <w:type w:val="continuous"/>
      <w:pgSz w:w="12240" w:h="15840" w:code="1"/>
      <w:pgMar w:top="1701" w:right="1701" w:bottom="1701" w:left="1701" w:header="708" w:footer="708" w:gutter="0"/>
      <w:pgBorders w:offsetFrom="page">
        <w:top w:val="threeDEngrave" w:sz="24" w:space="24" w:color="540000"/>
        <w:left w:val="threeDEngrave" w:sz="24" w:space="24" w:color="540000"/>
        <w:bottom w:val="threeDEmboss" w:sz="24" w:space="24" w:color="540000"/>
        <w:right w:val="threeDEmboss" w:sz="24" w:space="24" w:color="540000"/>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42C0" w:rsidRDefault="00DF42C0" w:rsidP="00DF42C0">
      <w:r>
        <w:separator/>
      </w:r>
    </w:p>
  </w:endnote>
  <w:endnote w:type="continuationSeparator" w:id="0">
    <w:p w:rsidR="00DF42C0" w:rsidRDefault="00DF42C0" w:rsidP="00DF4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1901316"/>
      <w:docPartObj>
        <w:docPartGallery w:val="Page Numbers (Bottom of Page)"/>
        <w:docPartUnique/>
      </w:docPartObj>
    </w:sdtPr>
    <w:sdtEndPr/>
    <w:sdtContent>
      <w:p w:rsidR="00DF42C0" w:rsidRDefault="00DF42C0">
        <w:pPr>
          <w:pStyle w:val="Piedepgina"/>
          <w:jc w:val="right"/>
        </w:pPr>
        <w:r>
          <w:fldChar w:fldCharType="begin"/>
        </w:r>
        <w:r>
          <w:instrText>PAGE   \* MERGEFORMAT</w:instrText>
        </w:r>
        <w:r>
          <w:fldChar w:fldCharType="separate"/>
        </w:r>
        <w:r w:rsidR="00434422" w:rsidRPr="00434422">
          <w:rPr>
            <w:noProof/>
            <w:lang w:val="es-ES"/>
          </w:rPr>
          <w:t>161</w:t>
        </w:r>
        <w:r>
          <w:fldChar w:fldCharType="end"/>
        </w:r>
      </w:p>
    </w:sdtContent>
  </w:sdt>
  <w:p w:rsidR="00DF42C0" w:rsidRDefault="00DF42C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42C0" w:rsidRDefault="00DF42C0" w:rsidP="00DF42C0">
      <w:r>
        <w:separator/>
      </w:r>
    </w:p>
  </w:footnote>
  <w:footnote w:type="continuationSeparator" w:id="0">
    <w:p w:rsidR="00DF42C0" w:rsidRDefault="00DF42C0" w:rsidP="00DF42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2C0" w:rsidRDefault="00DF42C0">
    <w:pPr>
      <w:pStyle w:val="Encabezado"/>
    </w:pPr>
    <w:r>
      <w:rPr>
        <w:noProof/>
        <w:lang w:eastAsia="es-VE"/>
      </w:rPr>
      <mc:AlternateContent>
        <mc:Choice Requires="wps">
          <w:drawing>
            <wp:anchor distT="0" distB="0" distL="118745" distR="118745" simplePos="0" relativeHeight="251659264" behindDoc="1" locked="0" layoutInCell="1" allowOverlap="0">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7620" b="6350"/>
              <wp:wrapSquare wrapText="bothSides"/>
              <wp:docPr id="197" name="Rectángulo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54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heme="minorHAnsi" w:hAnsiTheme="minorHAnsi"/>
                              <w:caps/>
                              <w:color w:val="FFFFFF" w:themeColor="background1"/>
                              <w:sz w:val="28"/>
                              <w:szCs w:val="28"/>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DF42C0" w:rsidRPr="00AE2922" w:rsidRDefault="00DF42C0" w:rsidP="00DF42C0">
                              <w:pPr>
                                <w:pStyle w:val="Encabezado"/>
                                <w:jc w:val="both"/>
                                <w:rPr>
                                  <w:rFonts w:asciiTheme="minorHAnsi" w:hAnsiTheme="minorHAnsi"/>
                                  <w:caps/>
                                  <w:color w:val="FFFFFF" w:themeColor="background1"/>
                                  <w:sz w:val="28"/>
                                  <w:szCs w:val="28"/>
                                </w:rPr>
                              </w:pPr>
                              <w:r w:rsidRPr="00AE2922">
                                <w:rPr>
                                  <w:rFonts w:asciiTheme="minorHAnsi" w:hAnsiTheme="minorHAnsi"/>
                                  <w:caps/>
                                  <w:color w:val="FFFFFF" w:themeColor="background1"/>
                                  <w:sz w:val="28"/>
                                  <w:szCs w:val="28"/>
                                </w:rPr>
                                <w:t>AÑO 2021 N° 1</w:t>
                              </w:r>
                              <w:r w:rsidR="00AE2922" w:rsidRPr="00AE2922">
                                <w:rPr>
                                  <w:rFonts w:asciiTheme="minorHAnsi" w:hAnsiTheme="minorHAnsi"/>
                                  <w:caps/>
                                  <w:color w:val="FFFFFF" w:themeColor="background1"/>
                                  <w:sz w:val="28"/>
                                  <w:szCs w:val="28"/>
                                </w:rPr>
                                <w:t xml:space="preserve">                                                                                           GERENTIA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ángulo 197" o:spid="_x0000_s1028"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" o:allowoverlap="f" fillcolor="#540000" stroked="f" strokeweight="1pt">
              <v:textbox style="mso-fit-shape-to-text:t">
                <w:txbxContent>
                  <w:sdt>
                    <w:sdtPr>
                      <w:rPr>
                        <w:rFonts w:asciiTheme="minorHAnsi" w:hAnsiTheme="minorHAnsi"/>
                        <w:caps/>
                        <w:color w:val="FFFFFF" w:themeColor="background1"/>
                        <w:sz w:val="28"/>
                        <w:szCs w:val="28"/>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DF42C0" w:rsidRPr="00AE2922" w:rsidRDefault="00DF42C0" w:rsidP="00DF42C0">
                        <w:pPr>
                          <w:pStyle w:val="Encabezado"/>
                          <w:jc w:val="both"/>
                          <w:rPr>
                            <w:rFonts w:asciiTheme="minorHAnsi" w:hAnsiTheme="minorHAnsi"/>
                            <w:caps/>
                            <w:color w:val="FFFFFF" w:themeColor="background1"/>
                            <w:sz w:val="28"/>
                            <w:szCs w:val="28"/>
                          </w:rPr>
                        </w:pPr>
                        <w:r w:rsidRPr="00AE2922">
                          <w:rPr>
                            <w:rFonts w:asciiTheme="minorHAnsi" w:hAnsiTheme="minorHAnsi"/>
                            <w:caps/>
                            <w:color w:val="FFFFFF" w:themeColor="background1"/>
                            <w:sz w:val="28"/>
                            <w:szCs w:val="28"/>
                          </w:rPr>
                          <w:t>AÑO 2021 N° 1</w:t>
                        </w:r>
                        <w:r w:rsidR="00AE2922" w:rsidRPr="00AE2922">
                          <w:rPr>
                            <w:rFonts w:asciiTheme="minorHAnsi" w:hAnsiTheme="minorHAnsi"/>
                            <w:caps/>
                            <w:color w:val="FFFFFF" w:themeColor="background1"/>
                            <w:sz w:val="28"/>
                            <w:szCs w:val="28"/>
                          </w:rPr>
                          <w:t xml:space="preserve">                                                                                           GERENTIA</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8"/>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B23"/>
    <w:rsid w:val="000B5B23"/>
    <w:rsid w:val="001C6E33"/>
    <w:rsid w:val="002F7BC8"/>
    <w:rsid w:val="00434422"/>
    <w:rsid w:val="00AE2922"/>
    <w:rsid w:val="00BC68D9"/>
    <w:rsid w:val="00DF42C0"/>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B95452D-22A3-434C-8CEC-7C8391ABC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B23"/>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0B5B23"/>
    <w:rPr>
      <w:color w:val="0000FF"/>
      <w:u w:val="single"/>
    </w:rPr>
  </w:style>
  <w:style w:type="paragraph" w:styleId="NormalWeb">
    <w:name w:val="Normal (Web)"/>
    <w:basedOn w:val="Normal"/>
    <w:uiPriority w:val="99"/>
    <w:unhideWhenUsed/>
    <w:rsid w:val="000B5B23"/>
    <w:pPr>
      <w:spacing w:before="100" w:beforeAutospacing="1" w:after="119"/>
    </w:pPr>
    <w:rPr>
      <w:lang w:eastAsia="es-VE"/>
    </w:rPr>
  </w:style>
  <w:style w:type="paragraph" w:customStyle="1" w:styleId="style1">
    <w:name w:val="style1"/>
    <w:basedOn w:val="Normal"/>
    <w:rsid w:val="000B5B23"/>
    <w:pPr>
      <w:spacing w:before="100" w:beforeAutospacing="1" w:after="100" w:afterAutospacing="1"/>
    </w:pPr>
    <w:rPr>
      <w:lang w:val="es-ES"/>
    </w:rPr>
  </w:style>
  <w:style w:type="character" w:customStyle="1" w:styleId="go">
    <w:name w:val="go"/>
    <w:rsid w:val="000B5B23"/>
  </w:style>
  <w:style w:type="paragraph" w:styleId="Encabezado">
    <w:name w:val="header"/>
    <w:basedOn w:val="Normal"/>
    <w:link w:val="EncabezadoCar"/>
    <w:uiPriority w:val="99"/>
    <w:unhideWhenUsed/>
    <w:rsid w:val="00DF42C0"/>
    <w:pPr>
      <w:tabs>
        <w:tab w:val="center" w:pos="4419"/>
        <w:tab w:val="right" w:pos="8838"/>
      </w:tabs>
    </w:pPr>
  </w:style>
  <w:style w:type="character" w:customStyle="1" w:styleId="EncabezadoCar">
    <w:name w:val="Encabezado Car"/>
    <w:basedOn w:val="Fuentedeprrafopredeter"/>
    <w:link w:val="Encabezado"/>
    <w:uiPriority w:val="99"/>
    <w:rsid w:val="00DF42C0"/>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DF42C0"/>
    <w:pPr>
      <w:tabs>
        <w:tab w:val="center" w:pos="4419"/>
        <w:tab w:val="right" w:pos="8838"/>
      </w:tabs>
    </w:pPr>
  </w:style>
  <w:style w:type="character" w:customStyle="1" w:styleId="PiedepginaCar">
    <w:name w:val="Pie de página Car"/>
    <w:basedOn w:val="Fuentedeprrafopredeter"/>
    <w:link w:val="Piedepgina"/>
    <w:uiPriority w:val="99"/>
    <w:rsid w:val="00DF42C0"/>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viedogarrido@gmail.com" TargetMode="External"/><Relationship Id="rId3" Type="http://schemas.openxmlformats.org/officeDocument/2006/relationships/settings" Target="settings.xml"/><Relationship Id="rId7" Type="http://schemas.openxmlformats.org/officeDocument/2006/relationships/hyperlink" Target="mailto:muviedogarrido@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E3AEF-E4E4-4FBF-8C05-BD30EFB24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13</Pages>
  <Words>3809</Words>
  <Characters>20955</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AÑO 2021 N° 1                                                                                           GERENTIA</vt:lpstr>
    </vt:vector>
  </TitlesOfParts>
  <Company/>
  <LinksUpToDate>false</LinksUpToDate>
  <CharactersWithSpaces>24715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AÑO 2021 N° 1                                                                                           GERENTIA</dc:title>
  <dc:subject/>
  <dc:creator>SERRANO MARTINEZ GISELA</dc:creator>
  <cp:keywords/>
  <dc:description/>
  <cp:lastModifiedBy>SERRANO MARTINEZ GISELA</cp:lastModifiedBy>
  <cp:revision>5</cp:revision>
  <dcterms:created xsi:type="dcterms:W3CDTF">2021-04-23T18:34:00Z</dcterms:created>
  <dcterms:modified xsi:type="dcterms:W3CDTF">2021-04-28T16:26:00Z</dcterms:modified>
</cp:coreProperties>
</file>