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7F79" w:rsidRDefault="00FF7F79" w:rsidP="00FF7F79">
      <w:pPr>
        <w:rPr>
          <w:rFonts w:ascii="Calisto MT" w:hAnsi="Calisto MT"/>
          <w:color w:val="540033"/>
        </w:rPr>
      </w:pPr>
      <w:r>
        <w:rPr>
          <w:noProof/>
          <w:shd w:val="clear" w:color="auto" w:fill="auto"/>
          <w:lang w:val="es-VE" w:eastAsia="es-VE"/>
        </w:rPr>
        <mc:AlternateContent>
          <mc:Choice Requires="wps">
            <w:drawing>
              <wp:anchor distT="0" distB="0" distL="114300" distR="114300" simplePos="0" relativeHeight="251661312" behindDoc="0" locked="0" layoutInCell="1" allowOverlap="1" wp14:anchorId="7ED67289" wp14:editId="03F4ECBB">
                <wp:simplePos x="0" y="0"/>
                <wp:positionH relativeFrom="margin">
                  <wp:posOffset>6350</wp:posOffset>
                </wp:positionH>
                <wp:positionV relativeFrom="margin">
                  <wp:posOffset>-6985</wp:posOffset>
                </wp:positionV>
                <wp:extent cx="3365500" cy="1033145"/>
                <wp:effectExtent l="38100" t="38100" r="101600" b="90805"/>
                <wp:wrapSquare wrapText="bothSides"/>
                <wp:docPr id="15043" name="118 Rectángulo redondeado"/>
                <wp:cNvGraphicFramePr/>
                <a:graphic xmlns:a="http://schemas.openxmlformats.org/drawingml/2006/main">
                  <a:graphicData uri="http://schemas.microsoft.com/office/word/2010/wordprocessingShape">
                    <wps:wsp>
                      <wps:cNvSpPr/>
                      <wps:spPr>
                        <a:xfrm>
                          <a:off x="0" y="0"/>
                          <a:ext cx="3365500" cy="1033145"/>
                        </a:xfrm>
                        <a:prstGeom prst="roundRect">
                          <a:avLst>
                            <a:gd name="adj" fmla="val 2327"/>
                          </a:avLst>
                        </a:prstGeom>
                        <a:solidFill>
                          <a:srgbClr val="FFCC00"/>
                        </a:solidFill>
                        <a:ln>
                          <a:noFill/>
                        </a:ln>
                        <a:effectLst>
                          <a:outerShdw blurRad="50800" dist="38100" dir="2700000" algn="tl" rotWithShape="0">
                            <a:prstClr val="black">
                              <a:alpha val="40000"/>
                            </a:prstClr>
                          </a:outerShdw>
                        </a:effectLst>
                      </wps:spPr>
                      <wps:style>
                        <a:lnRef idx="2">
                          <a:schemeClr val="accent2">
                            <a:shade val="50000"/>
                          </a:schemeClr>
                        </a:lnRef>
                        <a:fillRef idx="1">
                          <a:schemeClr val="accent2"/>
                        </a:fillRef>
                        <a:effectRef idx="0">
                          <a:schemeClr val="accent2"/>
                        </a:effectRef>
                        <a:fontRef idx="minor">
                          <a:schemeClr val="lt1"/>
                        </a:fontRef>
                      </wps:style>
                      <wps:txbx>
                        <w:txbxContent>
                          <w:p w:rsidR="00FF7F79" w:rsidRPr="00D04AEC" w:rsidRDefault="00FF7F79" w:rsidP="00D04AEC">
                            <w:pPr>
                              <w:pStyle w:val="1"/>
                              <w:rPr>
                                <w:rFonts w:ascii="Calisto MT" w:hAnsi="Calisto MT"/>
                                <w:b/>
                                <w:color w:val="540000"/>
                                <w:u w:val="none"/>
                              </w:rPr>
                            </w:pPr>
                            <w:r w:rsidRPr="00D04AEC">
                              <w:rPr>
                                <w:rFonts w:ascii="Calisto MT" w:hAnsi="Calisto MT"/>
                                <w:b/>
                                <w:color w:val="540000"/>
                                <w:u w:val="none"/>
                              </w:rPr>
                              <w:t>LÍNEA DE INVESTIGACIÓN: EDUCACIÓN PARA LA PARTICIPACIÓN Y EL PROTAGONISMO SOCIAL</w:t>
                            </w:r>
                          </w:p>
                          <w:p w:rsidR="00FF7F79" w:rsidRPr="00D04AEC" w:rsidRDefault="00FF7F79" w:rsidP="00D04AEC">
                            <w:pPr>
                              <w:pStyle w:val="1"/>
                              <w:rPr>
                                <w:rFonts w:ascii="Calisto MT" w:hAnsi="Calisto MT"/>
                                <w:b/>
                                <w:color w:val="540000"/>
                                <w:u w:val="none"/>
                              </w:rPr>
                            </w:pPr>
                            <w:r w:rsidRPr="00D04AEC">
                              <w:rPr>
                                <w:rFonts w:ascii="Calisto MT" w:hAnsi="Calisto MT"/>
                                <w:b/>
                                <w:color w:val="540000"/>
                                <w:u w:val="none"/>
                              </w:rPr>
                              <w:t>LA COMPLEJIDAD DE LA MANO CON EL CÁLCULO MENTAL</w:t>
                            </w:r>
                          </w:p>
                          <w:p w:rsidR="00FF7F79" w:rsidRPr="00601ECE" w:rsidRDefault="00FF7F79" w:rsidP="00FF7F79">
                            <w:pPr>
                              <w:pStyle w:val="Puesto"/>
                              <w:ind w:left="-142"/>
                              <w:jc w:val="both"/>
                              <w:rPr>
                                <w:color w:val="540000"/>
                                <w:sz w:val="24"/>
                                <w:lang w:eastAsia="es-E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ED67289" id="118 Rectángulo redondeado" o:spid="_x0000_s1026" style="position:absolute;left:0;text-align:left;margin-left:.5pt;margin-top:-.55pt;width:265pt;height:81.3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arcsize="152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" fillcolor="#fc0" stroked="f" strokeweight="1pt">
                <v:stroke joinstyle="miter"/>
                <v:shadow on="t" color="black" opacity="26214f" origin="-.5,-.5" offset=".74836mm,.74836mm"/>
                <v:textbox>
                  <w:txbxContent>
                    <w:p w:rsidR="00FF7F79" w:rsidRPr="00D04AEC" w:rsidRDefault="00FF7F79" w:rsidP="00D04AEC">
                      <w:pPr>
                        <w:pStyle w:val="1"/>
                        <w:rPr>
                          <w:rFonts w:ascii="Calisto MT" w:hAnsi="Calisto MT"/>
                          <w:b/>
                          <w:color w:val="540000"/>
                          <w:u w:val="none"/>
                        </w:rPr>
                      </w:pPr>
                      <w:r w:rsidRPr="00D04AEC">
                        <w:rPr>
                          <w:rFonts w:ascii="Calisto MT" w:hAnsi="Calisto MT"/>
                          <w:b/>
                          <w:color w:val="540000"/>
                          <w:u w:val="none"/>
                        </w:rPr>
                        <w:t>LÍNEA DE INVESTIGACIÓN: EDUCACIÓN PARA LA PARTICIPACIÓN Y EL PROTAGONISMO SOCIAL</w:t>
                      </w:r>
                    </w:p>
                    <w:p w:rsidR="00FF7F79" w:rsidRPr="00D04AEC" w:rsidRDefault="00FF7F79" w:rsidP="00D04AEC">
                      <w:pPr>
                        <w:pStyle w:val="1"/>
                        <w:rPr>
                          <w:rFonts w:ascii="Calisto MT" w:hAnsi="Calisto MT"/>
                          <w:b/>
                          <w:color w:val="540000"/>
                          <w:u w:val="none"/>
                        </w:rPr>
                      </w:pPr>
                      <w:r w:rsidRPr="00D04AEC">
                        <w:rPr>
                          <w:rFonts w:ascii="Calisto MT" w:hAnsi="Calisto MT"/>
                          <w:b/>
                          <w:color w:val="540000"/>
                          <w:u w:val="none"/>
                        </w:rPr>
                        <w:t>LA COMPLEJIDAD DE LA MANO CON EL CÁLCULO MENTAL</w:t>
                      </w:r>
                    </w:p>
                    <w:p w:rsidR="00FF7F79" w:rsidRPr="00601ECE" w:rsidRDefault="00FF7F79" w:rsidP="00FF7F79">
                      <w:pPr>
                        <w:pStyle w:val="Puesto"/>
                        <w:ind w:left="-142"/>
                        <w:jc w:val="both"/>
                        <w:rPr>
                          <w:color w:val="540000"/>
                          <w:sz w:val="24"/>
                          <w:lang w:eastAsia="es-ES"/>
                        </w:rPr>
                      </w:pPr>
                    </w:p>
                  </w:txbxContent>
                </v:textbox>
                <w10:wrap type="square" anchorx="margin" anchory="margin"/>
              </v:roundrect>
            </w:pict>
          </mc:Fallback>
        </mc:AlternateContent>
      </w:r>
    </w:p>
    <w:p w:rsidR="00FF7F79" w:rsidRDefault="00FF7F79" w:rsidP="00FF7F79">
      <w:pPr>
        <w:rPr>
          <w:rFonts w:ascii="Calisto MT" w:hAnsi="Calisto MT"/>
          <w:color w:val="540033"/>
        </w:rPr>
      </w:pPr>
    </w:p>
    <w:p w:rsidR="00FF7F79" w:rsidRDefault="00FF7F79" w:rsidP="00FF7F79">
      <w:pPr>
        <w:rPr>
          <w:rFonts w:ascii="Calisto MT" w:hAnsi="Calisto MT"/>
          <w:color w:val="540033"/>
        </w:rPr>
      </w:pPr>
    </w:p>
    <w:p w:rsidR="00FF7F79" w:rsidRDefault="00FF7F79" w:rsidP="00FF7F79">
      <w:pPr>
        <w:rPr>
          <w:rFonts w:ascii="Calisto MT" w:hAnsi="Calisto MT"/>
          <w:color w:val="540033"/>
        </w:rPr>
      </w:pPr>
    </w:p>
    <w:p w:rsidR="00FF7F79" w:rsidRDefault="00FF7F79" w:rsidP="00FF7F79">
      <w:pPr>
        <w:rPr>
          <w:rFonts w:ascii="Calisto MT" w:hAnsi="Calisto MT"/>
          <w:color w:val="540033"/>
        </w:rPr>
      </w:pPr>
    </w:p>
    <w:p w:rsidR="00FF7F79" w:rsidRDefault="00FF7F79" w:rsidP="00FF7F79">
      <w:pPr>
        <w:rPr>
          <w:rFonts w:ascii="Calisto MT" w:hAnsi="Calisto MT"/>
          <w:color w:val="540033"/>
        </w:rPr>
      </w:pPr>
    </w:p>
    <w:p w:rsidR="00FF7F79" w:rsidRDefault="00FF7F79" w:rsidP="00FF7F79">
      <w:pPr>
        <w:rPr>
          <w:i/>
        </w:rPr>
      </w:pPr>
      <w:r>
        <w:rPr>
          <w:i/>
          <w:noProof/>
          <w:shd w:val="clear" w:color="auto" w:fill="auto"/>
          <w:lang w:val="es-VE" w:eastAsia="es-VE"/>
        </w:rPr>
        <mc:AlternateContent>
          <mc:Choice Requires="wps">
            <w:drawing>
              <wp:anchor distT="0" distB="0" distL="114300" distR="114300" simplePos="0" relativeHeight="251659264" behindDoc="0" locked="0" layoutInCell="1" allowOverlap="1" wp14:anchorId="662A7841" wp14:editId="065449E8">
                <wp:simplePos x="0" y="0"/>
                <wp:positionH relativeFrom="column">
                  <wp:posOffset>78105</wp:posOffset>
                </wp:positionH>
                <wp:positionV relativeFrom="paragraph">
                  <wp:posOffset>35201</wp:posOffset>
                </wp:positionV>
                <wp:extent cx="5562600" cy="0"/>
                <wp:effectExtent l="0" t="0" r="19050" b="19050"/>
                <wp:wrapNone/>
                <wp:docPr id="89" name="89 Conector recto"/>
                <wp:cNvGraphicFramePr/>
                <a:graphic xmlns:a="http://schemas.openxmlformats.org/drawingml/2006/main">
                  <a:graphicData uri="http://schemas.microsoft.com/office/word/2010/wordprocessingShape">
                    <wps:wsp>
                      <wps:cNvCnPr/>
                      <wps:spPr>
                        <a:xfrm flipV="1">
                          <a:off x="0" y="0"/>
                          <a:ext cx="5562600" cy="0"/>
                        </a:xfrm>
                        <a:prstGeom prst="line">
                          <a:avLst/>
                        </a:prstGeom>
                        <a:ln w="19050">
                          <a:solidFill>
                            <a:srgbClr val="540000"/>
                          </a:solidFill>
                        </a:ln>
                      </wps:spPr>
                      <wps:style>
                        <a:lnRef idx="2">
                          <a:schemeClr val="accent2"/>
                        </a:lnRef>
                        <a:fillRef idx="0">
                          <a:schemeClr val="accent2"/>
                        </a:fillRef>
                        <a:effectRef idx="1">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6273E26" id="89 Conector recto"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5pt,2.75pt" to="444.15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" strokecolor="#540000" strokeweight="1.5pt">
                <v:stroke joinstyle="miter"/>
              </v:line>
            </w:pict>
          </mc:Fallback>
        </mc:AlternateContent>
      </w:r>
    </w:p>
    <w:p w:rsidR="00FF7F79" w:rsidRDefault="00FF7F79" w:rsidP="00FF7F79">
      <w:pPr>
        <w:jc w:val="right"/>
        <w:rPr>
          <w:i/>
        </w:rPr>
      </w:pPr>
      <w:r>
        <w:rPr>
          <w:i/>
        </w:rPr>
        <w:t>Autora:</w:t>
      </w:r>
      <w:r w:rsidRPr="007B1ADB">
        <w:rPr>
          <w:i/>
        </w:rPr>
        <w:t xml:space="preserve"> Naileth Pérez</w:t>
      </w:r>
    </w:p>
    <w:p w:rsidR="00FF7F79" w:rsidRPr="00C6614B" w:rsidRDefault="00A939B6" w:rsidP="00FF7F79">
      <w:pPr>
        <w:jc w:val="right"/>
        <w:rPr>
          <w:i/>
          <w:color w:val="0000FF"/>
          <w:u w:val="single"/>
          <w:lang w:val="es-VE"/>
        </w:rPr>
      </w:pPr>
      <w:hyperlink r:id="rId7" w:history="1">
        <w:r w:rsidR="00FF7F79" w:rsidRPr="00C6614B">
          <w:rPr>
            <w:rStyle w:val="Hipervnculo"/>
            <w:i/>
            <w:color w:val="0000FF"/>
            <w:lang w:val="es-VE"/>
          </w:rPr>
          <w:t>sanare21@hotmail.com</w:t>
        </w:r>
      </w:hyperlink>
    </w:p>
    <w:p w:rsidR="00FF7F79" w:rsidRPr="00D04AEC" w:rsidRDefault="00FF7F79" w:rsidP="00FF7F79">
      <w:pPr>
        <w:jc w:val="right"/>
        <w:rPr>
          <w:i/>
          <w:color w:val="0000FF"/>
          <w:u w:val="single"/>
          <w:lang w:val="es-VE"/>
        </w:rPr>
      </w:pPr>
    </w:p>
    <w:p w:rsidR="00FF7F79" w:rsidRPr="00945ACA" w:rsidRDefault="00FF7F79" w:rsidP="00FF7F79">
      <w:pPr>
        <w:rPr>
          <w:lang w:val="es-VE"/>
        </w:rPr>
      </w:pPr>
    </w:p>
    <w:p w:rsidR="00FF7F79" w:rsidRDefault="00FF7F79" w:rsidP="00FF7F79">
      <w:pPr>
        <w:rPr>
          <w:i/>
        </w:rPr>
      </w:pPr>
    </w:p>
    <w:p w:rsidR="00FF7F79" w:rsidRDefault="00FF7F79" w:rsidP="00FF7F79">
      <w:r w:rsidRPr="007B1ADB">
        <w:t>RESUMEN</w:t>
      </w:r>
    </w:p>
    <w:p w:rsidR="00D04AEC" w:rsidRDefault="00D04AEC" w:rsidP="00FF7F79"/>
    <w:p w:rsidR="00D04AEC" w:rsidRDefault="00D04AEC" w:rsidP="00FF7F79"/>
    <w:p w:rsidR="00D04AEC" w:rsidRDefault="00D04AEC" w:rsidP="00FF7F79"/>
    <w:p w:rsidR="00FF7F79" w:rsidRPr="007B1ADB" w:rsidRDefault="00FF7F79" w:rsidP="00FF7F79"/>
    <w:p w:rsidR="00FF7F79" w:rsidRPr="006D57CE" w:rsidRDefault="00FF7F79" w:rsidP="00FF7F79">
      <w:pPr>
        <w:jc w:val="both"/>
        <w:rPr>
          <w:b w:val="0"/>
        </w:rPr>
      </w:pPr>
      <w:r>
        <w:rPr>
          <w:noProof/>
          <w:lang w:val="es-VE" w:eastAsia="es-VE"/>
        </w:rPr>
        <mc:AlternateContent>
          <mc:Choice Requires="wps">
            <w:drawing>
              <wp:anchor distT="0" distB="0" distL="114300" distR="114300" simplePos="0" relativeHeight="251662336" behindDoc="0" locked="0" layoutInCell="1" allowOverlap="1" wp14:anchorId="6AA3F928" wp14:editId="2F9A765B">
                <wp:simplePos x="0" y="0"/>
                <wp:positionH relativeFrom="margin">
                  <wp:posOffset>3618865</wp:posOffset>
                </wp:positionH>
                <wp:positionV relativeFrom="margin">
                  <wp:posOffset>3071553</wp:posOffset>
                </wp:positionV>
                <wp:extent cx="2025650" cy="940435"/>
                <wp:effectExtent l="0" t="0" r="12700" b="12065"/>
                <wp:wrapSquare wrapText="bothSides"/>
                <wp:docPr id="15044" name="118 Rectángulo redondeado"/>
                <wp:cNvGraphicFramePr/>
                <a:graphic xmlns:a="http://schemas.openxmlformats.org/drawingml/2006/main">
                  <a:graphicData uri="http://schemas.microsoft.com/office/word/2010/wordprocessingShape">
                    <wps:wsp>
                      <wps:cNvSpPr/>
                      <wps:spPr>
                        <a:xfrm>
                          <a:off x="0" y="0"/>
                          <a:ext cx="2025650" cy="940435"/>
                        </a:xfrm>
                        <a:prstGeom prst="roundRect">
                          <a:avLst/>
                        </a:prstGeom>
                        <a:solidFill>
                          <a:srgbClr val="540000"/>
                        </a:solidFill>
                      </wps:spPr>
                      <wps:style>
                        <a:lnRef idx="2">
                          <a:schemeClr val="accent2">
                            <a:shade val="50000"/>
                          </a:schemeClr>
                        </a:lnRef>
                        <a:fillRef idx="1">
                          <a:schemeClr val="accent2"/>
                        </a:fillRef>
                        <a:effectRef idx="0">
                          <a:schemeClr val="accent2"/>
                        </a:effectRef>
                        <a:fontRef idx="minor">
                          <a:schemeClr val="lt1"/>
                        </a:fontRef>
                      </wps:style>
                      <wps:txbx>
                        <w:txbxContent>
                          <w:p w:rsidR="00FF7F79" w:rsidRDefault="00FF7F79" w:rsidP="00FF7F79">
                            <w:pPr>
                              <w:pStyle w:val="1"/>
                              <w:ind w:right="-72"/>
                              <w:rPr>
                                <w:rFonts w:ascii="Arial" w:hAnsi="Arial" w:cs="Arial"/>
                                <w:b/>
                                <w:color w:val="FFFFFF" w:themeColor="background1"/>
                                <w:u w:val="none"/>
                              </w:rPr>
                            </w:pPr>
                            <w:r w:rsidRPr="00127E69">
                              <w:rPr>
                                <w:rFonts w:ascii="Arial" w:hAnsi="Arial" w:cs="Arial"/>
                                <w:b/>
                                <w:color w:val="FFFFFF" w:themeColor="background1"/>
                                <w:u w:val="none"/>
                              </w:rPr>
                              <w:t>PALABRAS CLAVE:</w:t>
                            </w:r>
                            <w:r>
                              <w:rPr>
                                <w:rFonts w:ascii="Arial" w:hAnsi="Arial" w:cs="Arial"/>
                                <w:b/>
                                <w:color w:val="FFFFFF" w:themeColor="background1"/>
                                <w:u w:val="none"/>
                              </w:rPr>
                              <w:t xml:space="preserve"> </w:t>
                            </w:r>
                          </w:p>
                          <w:p w:rsidR="00FF7F79" w:rsidRPr="00127E69" w:rsidRDefault="00FF7F79" w:rsidP="00FF7F79">
                            <w:pPr>
                              <w:pStyle w:val="1"/>
                              <w:ind w:right="-72"/>
                              <w:rPr>
                                <w:rFonts w:ascii="Arial" w:hAnsi="Arial" w:cs="Arial"/>
                                <w:b/>
                                <w:color w:val="FFFFFF" w:themeColor="background1"/>
                                <w:u w:val="none"/>
                              </w:rPr>
                            </w:pPr>
                            <w:r>
                              <w:rPr>
                                <w:rFonts w:ascii="Arial" w:hAnsi="Arial" w:cs="Arial"/>
                                <w:b/>
                                <w:color w:val="FFFFFF" w:themeColor="background1"/>
                                <w:u w:val="none"/>
                              </w:rPr>
                              <w:t xml:space="preserve"> La complejidad, el </w:t>
                            </w:r>
                            <w:proofErr w:type="gramStart"/>
                            <w:r>
                              <w:rPr>
                                <w:rFonts w:ascii="Arial" w:hAnsi="Arial" w:cs="Arial"/>
                                <w:b/>
                                <w:color w:val="FFFFFF" w:themeColor="background1"/>
                                <w:u w:val="none"/>
                              </w:rPr>
                              <w:t>calculo</w:t>
                            </w:r>
                            <w:proofErr w:type="gramEnd"/>
                            <w:r>
                              <w:rPr>
                                <w:rFonts w:ascii="Arial" w:hAnsi="Arial" w:cs="Arial"/>
                                <w:b/>
                                <w:color w:val="FFFFFF" w:themeColor="background1"/>
                                <w:u w:val="none"/>
                              </w:rPr>
                              <w:t xml:space="preserve"> mental.</w:t>
                            </w:r>
                          </w:p>
                          <w:p w:rsidR="00FF7F79" w:rsidRPr="003739ED" w:rsidRDefault="00FF7F79" w:rsidP="00FF7F79">
                            <w:pPr>
                              <w:autoSpaceDE w:val="0"/>
                              <w:autoSpaceDN w:val="0"/>
                              <w:adjustRightInd w:val="0"/>
                              <w:rPr>
                                <w:b w:val="0"/>
                              </w:rPr>
                            </w:pPr>
                          </w:p>
                          <w:p w:rsidR="00FF7F79" w:rsidRDefault="00FF7F79" w:rsidP="00FF7F79">
                            <w:pPr>
                              <w:autoSpaceDE w:val="0"/>
                              <w:autoSpaceDN w:val="0"/>
                              <w:adjustRightInd w:val="0"/>
                              <w:rPr>
                                <w:i/>
                              </w:rPr>
                            </w:pPr>
                          </w:p>
                          <w:p w:rsidR="00FF7F79" w:rsidRPr="006D57CE" w:rsidRDefault="00FF7F79" w:rsidP="00FF7F79">
                            <w:pPr>
                              <w:rPr>
                                <w:b w:val="0"/>
                              </w:rPr>
                            </w:pPr>
                          </w:p>
                          <w:p w:rsidR="00FF7F79" w:rsidRPr="007D504A" w:rsidRDefault="00FF7F79" w:rsidP="00FF7F79">
                            <w:pPr>
                              <w:ind w:right="-72"/>
                            </w:pPr>
                          </w:p>
                          <w:p w:rsidR="00FF7F79" w:rsidRPr="007D504A" w:rsidRDefault="00FF7F79" w:rsidP="00FF7F79">
                            <w:pPr>
                              <w:ind w:right="-72"/>
                            </w:pPr>
                          </w:p>
                          <w:p w:rsidR="00FF7F79" w:rsidRPr="00127E69" w:rsidRDefault="00FF7F79" w:rsidP="00FF7F79">
                            <w:pPr>
                              <w:pStyle w:val="Puesto"/>
                              <w:ind w:right="-72"/>
                              <w:rPr>
                                <w:sz w:val="24"/>
                                <w:lang w:val="es-VE" w:eastAsia="es-ES"/>
                              </w:rPr>
                            </w:pPr>
                          </w:p>
                          <w:p w:rsidR="00FF7F79" w:rsidRPr="00127E69" w:rsidRDefault="00FF7F79" w:rsidP="00FF7F79">
                            <w:pPr>
                              <w:pStyle w:val="Puesto"/>
                              <w:ind w:right="-72"/>
                              <w:rPr>
                                <w:lang w:eastAsia="es-E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AA3F928" id="_x0000_s1027" style="position:absolute;left:0;text-align:left;margin-left:284.95pt;margin-top:241.85pt;width:159.5pt;height:74.0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" fillcolor="#540000" strokecolor="#823b0b [1605]" strokeweight="1pt">
                <v:stroke joinstyle="miter"/>
                <v:textbox>
                  <w:txbxContent>
                    <w:p w:rsidR="00FF7F79" w:rsidRDefault="00FF7F79" w:rsidP="00FF7F79">
                      <w:pPr>
                        <w:pStyle w:val="1"/>
                        <w:ind w:right="-72"/>
                        <w:rPr>
                          <w:rFonts w:ascii="Arial" w:hAnsi="Arial" w:cs="Arial"/>
                          <w:b/>
                          <w:color w:val="FFFFFF" w:themeColor="background1"/>
                          <w:u w:val="none"/>
                        </w:rPr>
                      </w:pPr>
                      <w:r w:rsidRPr="00127E69">
                        <w:rPr>
                          <w:rFonts w:ascii="Arial" w:hAnsi="Arial" w:cs="Arial"/>
                          <w:b/>
                          <w:color w:val="FFFFFF" w:themeColor="background1"/>
                          <w:u w:val="none"/>
                        </w:rPr>
                        <w:t>PALABRAS CLAVE:</w:t>
                      </w:r>
                      <w:r>
                        <w:rPr>
                          <w:rFonts w:ascii="Arial" w:hAnsi="Arial" w:cs="Arial"/>
                          <w:b/>
                          <w:color w:val="FFFFFF" w:themeColor="background1"/>
                          <w:u w:val="none"/>
                        </w:rPr>
                        <w:t xml:space="preserve"> </w:t>
                      </w:r>
                    </w:p>
                    <w:p w:rsidR="00FF7F79" w:rsidRPr="00127E69" w:rsidRDefault="00FF7F79" w:rsidP="00FF7F79">
                      <w:pPr>
                        <w:pStyle w:val="1"/>
                        <w:ind w:right="-72"/>
                        <w:rPr>
                          <w:rFonts w:ascii="Arial" w:hAnsi="Arial" w:cs="Arial"/>
                          <w:b/>
                          <w:color w:val="FFFFFF" w:themeColor="background1"/>
                          <w:u w:val="none"/>
                        </w:rPr>
                      </w:pPr>
                      <w:r>
                        <w:rPr>
                          <w:rFonts w:ascii="Arial" w:hAnsi="Arial" w:cs="Arial"/>
                          <w:b/>
                          <w:color w:val="FFFFFF" w:themeColor="background1"/>
                          <w:u w:val="none"/>
                        </w:rPr>
                        <w:t xml:space="preserve"> La complejidad, el </w:t>
                      </w:r>
                      <w:proofErr w:type="gramStart"/>
                      <w:r>
                        <w:rPr>
                          <w:rFonts w:ascii="Arial" w:hAnsi="Arial" w:cs="Arial"/>
                          <w:b/>
                          <w:color w:val="FFFFFF" w:themeColor="background1"/>
                          <w:u w:val="none"/>
                        </w:rPr>
                        <w:t>calculo</w:t>
                      </w:r>
                      <w:proofErr w:type="gramEnd"/>
                      <w:r>
                        <w:rPr>
                          <w:rFonts w:ascii="Arial" w:hAnsi="Arial" w:cs="Arial"/>
                          <w:b/>
                          <w:color w:val="FFFFFF" w:themeColor="background1"/>
                          <w:u w:val="none"/>
                        </w:rPr>
                        <w:t xml:space="preserve"> mental.</w:t>
                      </w:r>
                    </w:p>
                    <w:p w:rsidR="00FF7F79" w:rsidRPr="003739ED" w:rsidRDefault="00FF7F79" w:rsidP="00FF7F79">
                      <w:pPr>
                        <w:autoSpaceDE w:val="0"/>
                        <w:autoSpaceDN w:val="0"/>
                        <w:adjustRightInd w:val="0"/>
                        <w:rPr>
                          <w:b w:val="0"/>
                        </w:rPr>
                      </w:pPr>
                    </w:p>
                    <w:p w:rsidR="00FF7F79" w:rsidRDefault="00FF7F79" w:rsidP="00FF7F79">
                      <w:pPr>
                        <w:autoSpaceDE w:val="0"/>
                        <w:autoSpaceDN w:val="0"/>
                        <w:adjustRightInd w:val="0"/>
                        <w:rPr>
                          <w:i/>
                        </w:rPr>
                      </w:pPr>
                    </w:p>
                    <w:p w:rsidR="00FF7F79" w:rsidRPr="006D57CE" w:rsidRDefault="00FF7F79" w:rsidP="00FF7F79">
                      <w:pPr>
                        <w:rPr>
                          <w:b w:val="0"/>
                        </w:rPr>
                      </w:pPr>
                    </w:p>
                    <w:p w:rsidR="00FF7F79" w:rsidRPr="007D504A" w:rsidRDefault="00FF7F79" w:rsidP="00FF7F79">
                      <w:pPr>
                        <w:ind w:right="-72"/>
                      </w:pPr>
                    </w:p>
                    <w:p w:rsidR="00FF7F79" w:rsidRPr="007D504A" w:rsidRDefault="00FF7F79" w:rsidP="00FF7F79">
                      <w:pPr>
                        <w:ind w:right="-72"/>
                      </w:pPr>
                    </w:p>
                    <w:p w:rsidR="00FF7F79" w:rsidRPr="00127E69" w:rsidRDefault="00FF7F79" w:rsidP="00FF7F79">
                      <w:pPr>
                        <w:pStyle w:val="Puesto"/>
                        <w:ind w:right="-72"/>
                        <w:rPr>
                          <w:sz w:val="24"/>
                          <w:lang w:val="es-VE" w:eastAsia="es-ES"/>
                        </w:rPr>
                      </w:pPr>
                    </w:p>
                    <w:p w:rsidR="00FF7F79" w:rsidRPr="00127E69" w:rsidRDefault="00FF7F79" w:rsidP="00FF7F79">
                      <w:pPr>
                        <w:pStyle w:val="Puesto"/>
                        <w:ind w:right="-72"/>
                        <w:rPr>
                          <w:lang w:eastAsia="es-ES"/>
                        </w:rPr>
                      </w:pPr>
                    </w:p>
                  </w:txbxContent>
                </v:textbox>
                <w10:wrap type="square" anchorx="margin" anchory="margin"/>
              </v:roundrect>
            </w:pict>
          </mc:Fallback>
        </mc:AlternateContent>
      </w:r>
      <w:r w:rsidRPr="006D57CE">
        <w:rPr>
          <w:b w:val="0"/>
        </w:rPr>
        <w:t xml:space="preserve">El cálculo mental camina de cierta forma, a la par con la complejidad; vista desde los límites dentro de los cuales la humanidad está acostumbrada a tildar lo que es la complejidad, según como la percibe; sin embargo, desde el cristal visto por Morín (2002), </w:t>
      </w:r>
      <w:proofErr w:type="gramStart"/>
      <w:r w:rsidRPr="006D57CE">
        <w:rPr>
          <w:b w:val="0"/>
        </w:rPr>
        <w:t>habría</w:t>
      </w:r>
      <w:proofErr w:type="gramEnd"/>
      <w:r w:rsidRPr="006D57CE">
        <w:rPr>
          <w:b w:val="0"/>
        </w:rPr>
        <w:t xml:space="preserve"> que realizar un giro brusco a la forma de visualizar el mundo. Este autor contempla la complejidad como un tejido heterogéneo de elementos que a su vez están y permanecen asociados y que dan una sensación de unidad, pero que señalan lo variado y lo múltiple. El mundo colmado de fenómenos comprensibles o no debe ser percibido como tal por el hombre, aunque se niegue eventualmente, no puede olvidarse de ello. El cálculo mental es tildado a su vez por el espectador como algo inusual, difícil, complicado, pero no siempre esa complicación induce a la complejidad de la cual habla Morín. Digamos que dentro de los límites del conocimiento adquirido por un sujeto, éste clasifica o no, lo enredado del problema planteado, sin embargo subyace desde el mismo, la complejidad entendida como que dentro de la misma respuesta otorgada al problema hay cierta situación que debe mantenerse como incierta; al rasgar el velo que cubre los conocimientos obtenidos hasta la fecha sobre determinados contenidos, y es esto lo que se pretende manifestar de forma tal vez poco transparente en este ensayo. El pensamiento creativo es si se quiere la herramienta idónea para alcanzar la respuesta buscada, y es que la creatividad y la capacidad de inventiva forman parte de la auto-organización a que se hace referencia en la complejidad. El cerebro humano es el que alberga los procesos mentales que dan brillo a dicha complejidad y que podrían manifestar el elevado nivel que aún se puede alcanzar.</w:t>
      </w:r>
    </w:p>
    <w:p w:rsidR="00FF7F79" w:rsidRPr="00D04AEC" w:rsidRDefault="00FF7F79" w:rsidP="00D04AEC">
      <w:pPr>
        <w:rPr>
          <w:rFonts w:ascii="Calisto MT" w:hAnsi="Calisto MT"/>
          <w:color w:val="540000"/>
          <w:lang w:val="en-US"/>
        </w:rPr>
      </w:pPr>
      <w:r w:rsidRPr="00C6614B">
        <w:rPr>
          <w:b w:val="0"/>
          <w:lang w:val="en-US"/>
        </w:rPr>
        <w:br w:type="page"/>
      </w:r>
      <w:r w:rsidRPr="00D04AEC">
        <w:rPr>
          <w:rFonts w:ascii="Calisto MT" w:hAnsi="Calisto MT"/>
          <w:color w:val="540000"/>
          <w:lang w:val="en-US"/>
        </w:rPr>
        <w:lastRenderedPageBreak/>
        <w:t>LINE OF RESEARCH: EDUCATION FOR PARTICIPATION AND SOCIAL PROTAGONISM</w:t>
      </w:r>
    </w:p>
    <w:p w:rsidR="00FF7F79" w:rsidRPr="00D04AEC" w:rsidRDefault="00FF7F79" w:rsidP="00D04AEC">
      <w:pPr>
        <w:rPr>
          <w:rFonts w:ascii="Calisto MT" w:hAnsi="Calisto MT"/>
          <w:color w:val="540000"/>
          <w:lang w:val="en-US"/>
        </w:rPr>
      </w:pPr>
      <w:r w:rsidRPr="00D04AEC">
        <w:rPr>
          <w:rFonts w:ascii="Calisto MT" w:hAnsi="Calisto MT"/>
          <w:color w:val="540000"/>
          <w:lang w:val="en-US"/>
        </w:rPr>
        <w:t>THE COMPLEXITY OF HAND WITH MENTAL CALCULATION</w:t>
      </w:r>
    </w:p>
    <w:p w:rsidR="00FF7F79" w:rsidRPr="007A033C" w:rsidRDefault="00FF7F79" w:rsidP="00FF7F79">
      <w:pPr>
        <w:rPr>
          <w:rFonts w:ascii="Calisto MT" w:hAnsi="Calisto MT"/>
          <w:color w:val="540033"/>
          <w:lang w:val="en-US"/>
        </w:rPr>
      </w:pPr>
      <w:r w:rsidRPr="007A033C">
        <w:rPr>
          <w:rFonts w:ascii="Calisto MT" w:hAnsi="Calisto MT"/>
          <w:noProof/>
          <w:color w:val="540033"/>
          <w:shd w:val="clear" w:color="auto" w:fill="auto"/>
          <w:lang w:val="es-VE" w:eastAsia="es-VE"/>
        </w:rPr>
        <mc:AlternateContent>
          <mc:Choice Requires="wps">
            <w:drawing>
              <wp:anchor distT="0" distB="0" distL="114300" distR="114300" simplePos="0" relativeHeight="251660288" behindDoc="0" locked="0" layoutInCell="1" allowOverlap="1" wp14:anchorId="53BB6071" wp14:editId="566FB1A8">
                <wp:simplePos x="0" y="0"/>
                <wp:positionH relativeFrom="column">
                  <wp:posOffset>17145</wp:posOffset>
                </wp:positionH>
                <wp:positionV relativeFrom="paragraph">
                  <wp:posOffset>71755</wp:posOffset>
                </wp:positionV>
                <wp:extent cx="5608320" cy="0"/>
                <wp:effectExtent l="0" t="0" r="30480" b="19050"/>
                <wp:wrapNone/>
                <wp:docPr id="111" name="111 Conector recto"/>
                <wp:cNvGraphicFramePr/>
                <a:graphic xmlns:a="http://schemas.openxmlformats.org/drawingml/2006/main">
                  <a:graphicData uri="http://schemas.microsoft.com/office/word/2010/wordprocessingShape">
                    <wps:wsp>
                      <wps:cNvCnPr/>
                      <wps:spPr>
                        <a:xfrm>
                          <a:off x="0" y="0"/>
                          <a:ext cx="5608320" cy="0"/>
                        </a:xfrm>
                        <a:prstGeom prst="line">
                          <a:avLst/>
                        </a:prstGeom>
                        <a:ln w="19050">
                          <a:solidFill>
                            <a:srgbClr val="540000"/>
                          </a:solidFill>
                        </a:ln>
                      </wps:spPr>
                      <wps:style>
                        <a:lnRef idx="2">
                          <a:schemeClr val="accent2"/>
                        </a:lnRef>
                        <a:fillRef idx="0">
                          <a:schemeClr val="accent2"/>
                        </a:fillRef>
                        <a:effectRef idx="1">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8EE38A4" id="111 Conector recto"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pt,5.65pt" to="442.95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" strokecolor="#540000" strokeweight="1.5pt">
                <v:stroke joinstyle="miter"/>
              </v:line>
            </w:pict>
          </mc:Fallback>
        </mc:AlternateContent>
      </w:r>
    </w:p>
    <w:p w:rsidR="00FF7F79" w:rsidRDefault="00FF7F79" w:rsidP="00FF7F79">
      <w:pPr>
        <w:jc w:val="right"/>
        <w:rPr>
          <w:i/>
          <w:lang w:val="en-US"/>
        </w:rPr>
      </w:pPr>
      <w:r>
        <w:rPr>
          <w:i/>
          <w:lang w:val="en-US"/>
        </w:rPr>
        <w:t>A</w:t>
      </w:r>
      <w:r w:rsidRPr="000E74E8">
        <w:rPr>
          <w:i/>
          <w:lang w:val="en-US"/>
        </w:rPr>
        <w:t xml:space="preserve">uthor: </w:t>
      </w:r>
      <w:r>
        <w:rPr>
          <w:i/>
          <w:lang w:val="en-US"/>
        </w:rPr>
        <w:t>N</w:t>
      </w:r>
      <w:r w:rsidRPr="000E74E8">
        <w:rPr>
          <w:i/>
          <w:lang w:val="en-US"/>
        </w:rPr>
        <w:t xml:space="preserve">aileth </w:t>
      </w:r>
      <w:r>
        <w:rPr>
          <w:i/>
          <w:lang w:val="en-US"/>
        </w:rPr>
        <w:t>P</w:t>
      </w:r>
      <w:r w:rsidRPr="000E74E8">
        <w:rPr>
          <w:i/>
          <w:lang w:val="en-US"/>
        </w:rPr>
        <w:t>érez</w:t>
      </w:r>
    </w:p>
    <w:p w:rsidR="00FF7F79" w:rsidRPr="00D04AEC" w:rsidRDefault="00A939B6" w:rsidP="00FF7F79">
      <w:pPr>
        <w:jc w:val="right"/>
        <w:rPr>
          <w:i/>
          <w:color w:val="0000FF"/>
          <w:u w:val="single"/>
          <w:lang w:val="en-US"/>
        </w:rPr>
      </w:pPr>
      <w:hyperlink r:id="rId8" w:history="1">
        <w:r w:rsidR="00FF7F79" w:rsidRPr="00D04AEC">
          <w:rPr>
            <w:rStyle w:val="Hipervnculo"/>
            <w:i/>
            <w:color w:val="0000FF"/>
            <w:lang w:val="en-US"/>
          </w:rPr>
          <w:t>sanare21@hotmail.com</w:t>
        </w:r>
      </w:hyperlink>
    </w:p>
    <w:p w:rsidR="00FF7F79" w:rsidRPr="007A033C" w:rsidRDefault="00FF7F79" w:rsidP="00FF7F79">
      <w:pPr>
        <w:jc w:val="right"/>
        <w:rPr>
          <w:i/>
          <w:color w:val="000054"/>
          <w:u w:val="single"/>
          <w:lang w:val="en-US"/>
        </w:rPr>
      </w:pPr>
    </w:p>
    <w:p w:rsidR="00FF7F79" w:rsidRPr="000E74E8" w:rsidRDefault="00FF7F79" w:rsidP="00FF7F79">
      <w:pPr>
        <w:rPr>
          <w:lang w:val="en-US"/>
        </w:rPr>
      </w:pPr>
    </w:p>
    <w:p w:rsidR="00FF7F79" w:rsidRPr="00500CC5" w:rsidRDefault="00FF7F79" w:rsidP="00FF7F79">
      <w:pPr>
        <w:rPr>
          <w:lang w:val="en-US"/>
        </w:rPr>
      </w:pPr>
    </w:p>
    <w:p w:rsidR="00FF7F79" w:rsidRDefault="00FF7F79" w:rsidP="00FF7F79">
      <w:pPr>
        <w:rPr>
          <w:lang w:val="en-US"/>
        </w:rPr>
      </w:pPr>
      <w:r>
        <w:rPr>
          <w:lang w:val="en-US"/>
        </w:rPr>
        <w:t>ABSTRACT</w:t>
      </w:r>
    </w:p>
    <w:p w:rsidR="00D04AEC" w:rsidRDefault="00D04AEC" w:rsidP="00FF7F79">
      <w:pPr>
        <w:rPr>
          <w:lang w:val="en-US"/>
        </w:rPr>
      </w:pPr>
    </w:p>
    <w:p w:rsidR="00D04AEC" w:rsidRDefault="00D04AEC" w:rsidP="00FF7F79">
      <w:pPr>
        <w:rPr>
          <w:lang w:val="en-US"/>
        </w:rPr>
      </w:pPr>
    </w:p>
    <w:p w:rsidR="00FF7F79" w:rsidRDefault="00FF7F79" w:rsidP="00FF7F79">
      <w:pPr>
        <w:rPr>
          <w:lang w:val="en-US"/>
        </w:rPr>
      </w:pPr>
    </w:p>
    <w:p w:rsidR="00FF7F79" w:rsidRPr="007B1ADB" w:rsidRDefault="00FF7F79" w:rsidP="00FF7F79">
      <w:pPr>
        <w:rPr>
          <w:lang w:val="en-US"/>
        </w:rPr>
      </w:pPr>
    </w:p>
    <w:p w:rsidR="00FF7F79" w:rsidRPr="006D57CE" w:rsidRDefault="00FF7F79" w:rsidP="00FF7F79">
      <w:pPr>
        <w:jc w:val="both"/>
        <w:rPr>
          <w:b w:val="0"/>
          <w:lang w:val="en-US"/>
        </w:rPr>
      </w:pPr>
      <w:r w:rsidRPr="006D57CE">
        <w:rPr>
          <w:b w:val="0"/>
          <w:lang w:val="en-US"/>
        </w:rPr>
        <w:t>The mental calculation walks in a certain way, along with complexity; seen from the limits within which mankind is accustomed to label what complexity is, as it perceives it; however, from the crystal seen by Morín (2002), it would be necessary to make a sharp turn to the way of visualizing the world. This author contemplates complexity as a heterogeneous fabric of elements which in turn are and remain associated and that give a sense of unity, but which point out the varied and the multiple. The world full of understandable phenomena or should not be perceived as such by man, even if he refuses eventually, cannot forget it. The mental calculation is branded by the viewer as something unusual, difficult, complicated, but not always that complication induces the complexity of which Morin speaks. Let us say that within the limits of the knowledge acquired by a subject, it classifies or not, the tangled of the problem posed, nevertheless underlies from the same, the complexity understood as that within the same answer given to the problem there is a certain situation that must be maintained as uncertain; in tearing the veil that covers the knowledge obtained to date on certain contents, and this is what is intended to manifest in a perhaps not very transparent in this essay. Creative thinking is if one wants the ideal tool to achieve the desired response, and is that creativity and the capacity for inventiveness are part of the self-organization referred to in complexity. The human brain is the one harboring the mental processes that lend brilliance to this complexity and that could manifest the high level that can still be achieved.</w:t>
      </w:r>
    </w:p>
    <w:p w:rsidR="00FF7F79" w:rsidRDefault="00FF7F79" w:rsidP="00FF7F79">
      <w:pPr>
        <w:jc w:val="both"/>
        <w:rPr>
          <w:b w:val="0"/>
        </w:rPr>
      </w:pPr>
      <w:r w:rsidRPr="006D57CE">
        <w:rPr>
          <w:b w:val="0"/>
        </w:rPr>
        <w:t>.</w:t>
      </w:r>
    </w:p>
    <w:p w:rsidR="00FF7F79" w:rsidRDefault="00FF7F79" w:rsidP="00FF7F79">
      <w:pPr>
        <w:jc w:val="both"/>
        <w:rPr>
          <w:b w:val="0"/>
        </w:rPr>
      </w:pPr>
    </w:p>
    <w:p w:rsidR="00FF7F79" w:rsidRPr="00945ACA" w:rsidRDefault="00FF7F79" w:rsidP="00FF7F79">
      <w:pPr>
        <w:jc w:val="both"/>
        <w:rPr>
          <w:lang w:val="es-VE"/>
        </w:rPr>
      </w:pPr>
      <w:r w:rsidRPr="00945ACA">
        <w:rPr>
          <w:lang w:val="es-VE"/>
        </w:rPr>
        <w:t xml:space="preserve">KEYWORD: </w:t>
      </w:r>
      <w:r w:rsidRPr="00945ACA">
        <w:rPr>
          <w:b w:val="0"/>
          <w:lang w:val="es-VE"/>
        </w:rPr>
        <w:t>Complexity, mental calculation</w:t>
      </w:r>
    </w:p>
    <w:p w:rsidR="00FF7F79" w:rsidRPr="006D57CE" w:rsidRDefault="00FF7F79" w:rsidP="00FF7F79">
      <w:pPr>
        <w:jc w:val="both"/>
        <w:rPr>
          <w:b w:val="0"/>
        </w:rPr>
      </w:pPr>
      <w:r w:rsidRPr="006D57CE">
        <w:rPr>
          <w:b w:val="0"/>
        </w:rPr>
        <w:br w:type="page"/>
      </w:r>
    </w:p>
    <w:p w:rsidR="00FF7F79" w:rsidRDefault="00FF7F79" w:rsidP="00FF7F79">
      <w:pPr>
        <w:spacing w:before="100" w:beforeAutospacing="1" w:after="240" w:line="360" w:lineRule="auto"/>
        <w:jc w:val="both"/>
        <w:sectPr w:rsidR="00FF7F79" w:rsidSect="00EE0E71">
          <w:headerReference w:type="default" r:id="rId9"/>
          <w:footerReference w:type="default" r:id="rId10"/>
          <w:pgSz w:w="12242" w:h="15842"/>
          <w:pgMar w:top="1701" w:right="1701" w:bottom="1701" w:left="1701" w:header="709" w:footer="709" w:gutter="0"/>
          <w:pgBorders w:offsetFrom="page">
            <w:top w:val="threeDEngrave" w:sz="36" w:space="24" w:color="CC9700"/>
            <w:left w:val="threeDEngrave" w:sz="36" w:space="24" w:color="CC9700"/>
            <w:bottom w:val="threeDEmboss" w:sz="36" w:space="24" w:color="CC9700"/>
            <w:right w:val="threeDEmboss" w:sz="36" w:space="24" w:color="CC9700"/>
          </w:pgBorders>
          <w:pgNumType w:start="535"/>
          <w:cols w:space="708"/>
          <w:docGrid w:linePitch="360"/>
        </w:sectPr>
      </w:pPr>
    </w:p>
    <w:p w:rsidR="00FF7F79" w:rsidRDefault="00FF7F79" w:rsidP="00EE0E71">
      <w:pPr>
        <w:spacing w:line="360" w:lineRule="auto"/>
        <w:ind w:firstLine="567"/>
      </w:pPr>
      <w:r w:rsidRPr="007B1ADB">
        <w:lastRenderedPageBreak/>
        <w:t>INTRODUCCIÓN</w:t>
      </w:r>
    </w:p>
    <w:p w:rsidR="00FF7F79" w:rsidRPr="007B1ADB" w:rsidRDefault="00FF7F79" w:rsidP="00FF7F79">
      <w:pPr>
        <w:spacing w:line="360" w:lineRule="auto"/>
        <w:ind w:firstLine="567"/>
        <w:jc w:val="both"/>
      </w:pPr>
    </w:p>
    <w:p w:rsidR="00FF7F79" w:rsidRPr="006D57CE" w:rsidRDefault="00FF7F79" w:rsidP="00FF7F79">
      <w:pPr>
        <w:spacing w:line="360" w:lineRule="auto"/>
        <w:ind w:firstLine="567"/>
        <w:jc w:val="both"/>
        <w:rPr>
          <w:b w:val="0"/>
        </w:rPr>
      </w:pPr>
      <w:r w:rsidRPr="006D57CE">
        <w:rPr>
          <w:b w:val="0"/>
        </w:rPr>
        <w:t>El cálculo mental es un proceso cognitivo que realiza el ser pensante mientras detalla las operaciones planteadas y reorganiza en su mente las opciones a seguir para resolver de forma rápida su propuesta; Andonegui (2002), dice que “no es simplemente el que se desarrolla sin el soporte del papel y del lápiz, al modo de seguidilla de operaciones”, mientras que Parra (1994), lo define como “el conjunto de procedimientos que, analizando los datos por tratar, se articulan sin recurrir a un algoritmo preestablecido para obtener resultados exactos o aproximados”(p.222).</w:t>
      </w:r>
    </w:p>
    <w:p w:rsidR="00FF7F79" w:rsidRPr="006D57CE" w:rsidRDefault="00FF7F79" w:rsidP="00FF7F79">
      <w:pPr>
        <w:spacing w:line="360" w:lineRule="auto"/>
        <w:ind w:firstLine="567"/>
        <w:jc w:val="both"/>
        <w:rPr>
          <w:b w:val="0"/>
        </w:rPr>
      </w:pPr>
      <w:r w:rsidRPr="006D57CE">
        <w:rPr>
          <w:b w:val="0"/>
        </w:rPr>
        <w:t>Con respecto al sujeto que aprende, el cálculo mental puede estar influenciado por la complejidad que observa en el planteamiento, una vez que se dispone a resolver la situación propuesta o ejercicio previsto para alcanzar una solución. La necesidad que siente de hallar una respuesta satisfactoria, forma parte de la situación inquietante a que hace frente, esto lo ubica frente a un enigma de inseguridad y frustración.</w:t>
      </w:r>
    </w:p>
    <w:p w:rsidR="00FF7F79" w:rsidRPr="006D57CE" w:rsidRDefault="00FF7F79" w:rsidP="00FF7F79">
      <w:pPr>
        <w:spacing w:line="360" w:lineRule="auto"/>
        <w:ind w:firstLine="567"/>
        <w:jc w:val="both"/>
        <w:rPr>
          <w:b w:val="0"/>
        </w:rPr>
      </w:pPr>
      <w:r w:rsidRPr="006D57CE">
        <w:rPr>
          <w:b w:val="0"/>
        </w:rPr>
        <w:t>Es por ello que se requiere apelar a una herramienta que encaje con el cálculo mental y que, de alguna forma, explique el proceso por medio del cual atraviesa el pensamiento de un espectador, para luego penetrar al mundo de las soluciones asertivas, de un individuo que persiste en la búsqueda de una solución rápida. Esta herramienta bien puede ser la complejidad a la que hace referencia Morín y la necesidad del pensamiento complejo.</w:t>
      </w:r>
    </w:p>
    <w:p w:rsidR="00FF7F79" w:rsidRPr="006D57CE" w:rsidRDefault="00FF7F79" w:rsidP="00FF7F79">
      <w:pPr>
        <w:spacing w:line="360" w:lineRule="auto"/>
        <w:ind w:firstLine="567"/>
        <w:jc w:val="both"/>
        <w:rPr>
          <w:b w:val="0"/>
        </w:rPr>
      </w:pPr>
      <w:r w:rsidRPr="006D57CE">
        <w:rPr>
          <w:b w:val="0"/>
        </w:rPr>
        <w:t xml:space="preserve">Es decir que, según Morín (1997), la complejidad es “un tejido de constituyentes heterogéneos inseparablemente asociados que presenta la paradoja de lo uno y lo múltiple”. Entonces, se refiere “al tejido de eventos, acciones, interacciones, determinaciones, que constituyen nuestro mundo fenoménico”. Para el sujeto se presenta como lo enredado, lo desordenado, la ambigüedad, la incertidumbre y es su mano, la que empuñará el proceso que lo llevará al esclarecimiento de eso enredad o desordenado, y conducirá su inquietud </w:t>
      </w:r>
      <w:r w:rsidRPr="006D57CE">
        <w:rPr>
          <w:b w:val="0"/>
        </w:rPr>
        <w:lastRenderedPageBreak/>
        <w:t>hacia la certidumbre; originando una solución apropiada.</w:t>
      </w:r>
    </w:p>
    <w:p w:rsidR="00FF7F79" w:rsidRPr="006D57CE" w:rsidRDefault="00FF7F79" w:rsidP="00FF7F79">
      <w:pPr>
        <w:spacing w:line="360" w:lineRule="auto"/>
        <w:ind w:firstLine="567"/>
        <w:jc w:val="both"/>
        <w:rPr>
          <w:b w:val="0"/>
        </w:rPr>
      </w:pPr>
      <w:r w:rsidRPr="006D57CE">
        <w:rPr>
          <w:b w:val="0"/>
        </w:rPr>
        <w:t>Ahora bien, el conocimiento es el arma a utilizar para ese esclarecimiento, ya que persigue imponer orden, dirigirse a lo cierto, clarificar, distinguir, aclarar, jerarquizar, encontrar una salida y alcanzar así la satisfacción de obtener una respuesta certera; se pone entonces en juego, para la solución de un planteamiento, todos aquellas teorías que manejó el docente en el aula, todos los artificios conocidos, los algoritmos aprendidos, las teorías creadas y conocidas por el actor en el escenario de su aprendizaje, los ejercicios resueltos que se asemejan, las vías seguidas en un orden o desorden, pero que permanecen en la memoria como un juego agradable empleado en el cálculo de una solución analítica trabajada en el pasado.</w:t>
      </w:r>
    </w:p>
    <w:p w:rsidR="00FF7F79" w:rsidRPr="006D57CE" w:rsidRDefault="00FF7F79" w:rsidP="00FF7F79">
      <w:pPr>
        <w:spacing w:line="360" w:lineRule="auto"/>
        <w:ind w:firstLine="567"/>
        <w:jc w:val="both"/>
        <w:rPr>
          <w:b w:val="0"/>
        </w:rPr>
      </w:pPr>
      <w:r w:rsidRPr="006D57CE">
        <w:rPr>
          <w:b w:val="0"/>
        </w:rPr>
        <w:t xml:space="preserve">Por lo que, cuando se está en presencia de un “cálculo” por efectuar, se entiende que hay operaciones, propiedades, teorías, leyes y teoremas involucrados, con números que obviamente generan la idea de </w:t>
      </w:r>
      <w:r w:rsidRPr="006D57CE">
        <w:rPr>
          <w:b w:val="0"/>
        </w:rPr>
        <w:t>una estructura mental pendiente por resolver y que, de alguna forma, producen inquietud y hasta emplazan o retan por la obtención de una solución acertada, cuya vía para ser resuelta esté dentro de los límites apropiados; de aquí que el conocimiento sobre los números y los conjuntos numéricos a los que pertenecen, tiene relevancia en el tema que se trata.</w:t>
      </w:r>
    </w:p>
    <w:p w:rsidR="00FF7F79" w:rsidRPr="006D57CE" w:rsidRDefault="00FF7F79" w:rsidP="00FF7F79">
      <w:pPr>
        <w:spacing w:line="360" w:lineRule="auto"/>
        <w:ind w:firstLine="567"/>
        <w:jc w:val="both"/>
        <w:rPr>
          <w:b w:val="0"/>
        </w:rPr>
      </w:pPr>
      <w:r w:rsidRPr="006D57CE">
        <w:rPr>
          <w:b w:val="0"/>
        </w:rPr>
        <w:t>El sentido numérico se caracteriza por componentes básicos organizados en tres áreas fundamentales (Mcintosh, Reys, citado por Andonegui, 2002):</w:t>
      </w:r>
    </w:p>
    <w:p w:rsidR="00FF7F79" w:rsidRPr="006D57CE" w:rsidRDefault="00FF7F79" w:rsidP="00FF7F79">
      <w:pPr>
        <w:pStyle w:val="Prrafodelista"/>
        <w:numPr>
          <w:ilvl w:val="0"/>
          <w:numId w:val="1"/>
        </w:numPr>
        <w:spacing w:after="0" w:line="360" w:lineRule="auto"/>
        <w:ind w:left="426" w:firstLine="567"/>
        <w:jc w:val="both"/>
        <w:rPr>
          <w:rFonts w:ascii="Arial" w:hAnsi="Arial" w:cs="Arial"/>
          <w:sz w:val="24"/>
          <w:szCs w:val="24"/>
        </w:rPr>
      </w:pPr>
      <w:r w:rsidRPr="006D57CE">
        <w:rPr>
          <w:rFonts w:ascii="Arial" w:hAnsi="Arial" w:cs="Arial"/>
          <w:sz w:val="24"/>
          <w:szCs w:val="24"/>
        </w:rPr>
        <w:t xml:space="preserve">El conocimiento de los números y la soltura en manejarlos. Este componente se sustenta y se manifiesta en la capacidad de: </w:t>
      </w:r>
    </w:p>
    <w:p w:rsidR="00FF7F79" w:rsidRPr="006D57CE" w:rsidRDefault="00FF7F79" w:rsidP="00FF7F79">
      <w:pPr>
        <w:pStyle w:val="Prrafodelista"/>
        <w:numPr>
          <w:ilvl w:val="0"/>
          <w:numId w:val="2"/>
        </w:numPr>
        <w:tabs>
          <w:tab w:val="left" w:pos="426"/>
        </w:tabs>
        <w:spacing w:after="0" w:line="360" w:lineRule="auto"/>
        <w:ind w:left="0" w:firstLine="567"/>
        <w:jc w:val="both"/>
        <w:rPr>
          <w:rFonts w:ascii="Arial" w:hAnsi="Arial" w:cs="Arial"/>
          <w:sz w:val="24"/>
          <w:szCs w:val="24"/>
        </w:rPr>
      </w:pPr>
      <w:r w:rsidRPr="006D57CE">
        <w:rPr>
          <w:rFonts w:ascii="Arial" w:hAnsi="Arial" w:cs="Arial"/>
          <w:sz w:val="24"/>
          <w:szCs w:val="24"/>
        </w:rPr>
        <w:t xml:space="preserve">Captar el sentido de la ordenación entre los números y el valor de posición de sus cifras. </w:t>
      </w:r>
    </w:p>
    <w:p w:rsidR="00FF7F79" w:rsidRPr="006D57CE" w:rsidRDefault="00FF7F79" w:rsidP="00FF7F79">
      <w:pPr>
        <w:pStyle w:val="Prrafodelista"/>
        <w:numPr>
          <w:ilvl w:val="0"/>
          <w:numId w:val="2"/>
        </w:numPr>
        <w:tabs>
          <w:tab w:val="left" w:pos="426"/>
        </w:tabs>
        <w:spacing w:after="0" w:line="360" w:lineRule="auto"/>
        <w:ind w:left="0" w:firstLine="567"/>
        <w:jc w:val="both"/>
        <w:rPr>
          <w:rFonts w:ascii="Arial" w:hAnsi="Arial" w:cs="Arial"/>
          <w:sz w:val="24"/>
          <w:szCs w:val="24"/>
        </w:rPr>
      </w:pPr>
      <w:r w:rsidRPr="006D57CE">
        <w:rPr>
          <w:rFonts w:ascii="Arial" w:hAnsi="Arial" w:cs="Arial"/>
          <w:sz w:val="24"/>
          <w:szCs w:val="24"/>
        </w:rPr>
        <w:t xml:space="preserve">Manejar diversas representaciones para los números (naturales, enteros, fraccionarios, decimales; racionales o irracionales…); es decir ubicarse en el conjunto numérico respectivo, </w:t>
      </w:r>
      <w:r w:rsidRPr="006D57CE">
        <w:rPr>
          <w:rFonts w:ascii="Arial" w:hAnsi="Arial" w:cs="Arial"/>
          <w:sz w:val="24"/>
          <w:szCs w:val="24"/>
        </w:rPr>
        <w:lastRenderedPageBreak/>
        <w:t>seleccionando el más apropiado para la situación.</w:t>
      </w:r>
    </w:p>
    <w:p w:rsidR="00FF7F79" w:rsidRPr="006D57CE" w:rsidRDefault="00FF7F79" w:rsidP="00FF7F79">
      <w:pPr>
        <w:pStyle w:val="Prrafodelista"/>
        <w:numPr>
          <w:ilvl w:val="0"/>
          <w:numId w:val="2"/>
        </w:numPr>
        <w:tabs>
          <w:tab w:val="left" w:pos="426"/>
        </w:tabs>
        <w:spacing w:after="0" w:line="360" w:lineRule="auto"/>
        <w:ind w:left="0" w:firstLine="567"/>
        <w:jc w:val="both"/>
        <w:rPr>
          <w:rFonts w:ascii="Arial" w:hAnsi="Arial" w:cs="Arial"/>
          <w:sz w:val="24"/>
          <w:szCs w:val="24"/>
        </w:rPr>
      </w:pPr>
      <w:r w:rsidRPr="006D57CE">
        <w:rPr>
          <w:rFonts w:ascii="Arial" w:hAnsi="Arial" w:cs="Arial"/>
          <w:sz w:val="24"/>
          <w:szCs w:val="24"/>
        </w:rPr>
        <w:t>Entender la magnitud absoluta y relativa de las cantidades numéricas, estableciendo relaciones con referentes físicos o matemáticos, de acuerdo al caso.</w:t>
      </w:r>
    </w:p>
    <w:p w:rsidR="00FF7F79" w:rsidRPr="006D57CE" w:rsidRDefault="00FF7F79" w:rsidP="00FF7F79">
      <w:pPr>
        <w:pStyle w:val="Prrafodelista"/>
        <w:numPr>
          <w:ilvl w:val="0"/>
          <w:numId w:val="1"/>
        </w:numPr>
        <w:spacing w:after="0" w:line="360" w:lineRule="auto"/>
        <w:ind w:left="426" w:firstLine="567"/>
        <w:jc w:val="both"/>
        <w:rPr>
          <w:rFonts w:ascii="Arial" w:hAnsi="Arial" w:cs="Arial"/>
          <w:sz w:val="24"/>
          <w:szCs w:val="24"/>
        </w:rPr>
      </w:pPr>
      <w:r w:rsidRPr="006D57CE">
        <w:rPr>
          <w:rFonts w:ascii="Arial" w:hAnsi="Arial" w:cs="Arial"/>
          <w:sz w:val="24"/>
          <w:szCs w:val="24"/>
        </w:rPr>
        <w:t>El conocimiento de las operaciones y la facilidad para realizarlas. Componente que se revela mediante la capacidad de:</w:t>
      </w:r>
    </w:p>
    <w:p w:rsidR="00FF7F79" w:rsidRPr="006D57CE" w:rsidRDefault="00FF7F79" w:rsidP="00FF7F79">
      <w:pPr>
        <w:pStyle w:val="Prrafodelista"/>
        <w:numPr>
          <w:ilvl w:val="0"/>
          <w:numId w:val="3"/>
        </w:numPr>
        <w:tabs>
          <w:tab w:val="left" w:pos="426"/>
        </w:tabs>
        <w:spacing w:after="0" w:line="360" w:lineRule="auto"/>
        <w:ind w:left="0" w:firstLine="567"/>
        <w:jc w:val="both"/>
        <w:rPr>
          <w:rFonts w:ascii="Arial" w:hAnsi="Arial" w:cs="Arial"/>
          <w:sz w:val="24"/>
          <w:szCs w:val="24"/>
        </w:rPr>
      </w:pPr>
      <w:r w:rsidRPr="006D57CE">
        <w:rPr>
          <w:rFonts w:ascii="Arial" w:hAnsi="Arial" w:cs="Arial"/>
          <w:sz w:val="24"/>
          <w:szCs w:val="24"/>
        </w:rPr>
        <w:t>Comprender el efecto de las operaciones aritméticas, tomando en cuenta la naturaleza y la magnitud de los números que intervienen como operadores: enteros, fracciones o decimales; positivos o negativos; mayores o menores que la unidad.</w:t>
      </w:r>
    </w:p>
    <w:p w:rsidR="00FF7F79" w:rsidRPr="006D57CE" w:rsidRDefault="00FF7F79" w:rsidP="00FF7F79">
      <w:pPr>
        <w:pStyle w:val="Prrafodelista"/>
        <w:numPr>
          <w:ilvl w:val="0"/>
          <w:numId w:val="3"/>
        </w:numPr>
        <w:tabs>
          <w:tab w:val="left" w:pos="426"/>
        </w:tabs>
        <w:spacing w:after="0" w:line="360" w:lineRule="auto"/>
        <w:ind w:left="0" w:firstLine="567"/>
        <w:jc w:val="both"/>
        <w:rPr>
          <w:rFonts w:ascii="Arial" w:hAnsi="Arial" w:cs="Arial"/>
          <w:sz w:val="24"/>
          <w:szCs w:val="24"/>
        </w:rPr>
      </w:pPr>
      <w:r w:rsidRPr="006D57CE">
        <w:rPr>
          <w:rFonts w:ascii="Arial" w:hAnsi="Arial" w:cs="Arial"/>
          <w:sz w:val="24"/>
          <w:szCs w:val="24"/>
        </w:rPr>
        <w:t>Comprender las propiedades de dichas operaciones (conmutativa, asociativa, distributiva, elemento neutro, elemento simétrico…) y saber convertirlas en métodos eficientes de cálculo aritmético.</w:t>
      </w:r>
    </w:p>
    <w:p w:rsidR="00FF7F79" w:rsidRPr="006D57CE" w:rsidRDefault="00FF7F79" w:rsidP="00FF7F79">
      <w:pPr>
        <w:pStyle w:val="Prrafodelista"/>
        <w:numPr>
          <w:ilvl w:val="0"/>
          <w:numId w:val="3"/>
        </w:numPr>
        <w:tabs>
          <w:tab w:val="left" w:pos="426"/>
        </w:tabs>
        <w:spacing w:after="0" w:line="360" w:lineRule="auto"/>
        <w:ind w:left="0" w:firstLine="567"/>
        <w:jc w:val="both"/>
        <w:rPr>
          <w:rFonts w:ascii="Arial" w:hAnsi="Arial" w:cs="Arial"/>
          <w:sz w:val="24"/>
          <w:szCs w:val="24"/>
        </w:rPr>
      </w:pPr>
      <w:r w:rsidRPr="006D57CE">
        <w:rPr>
          <w:rFonts w:ascii="Arial" w:hAnsi="Arial" w:cs="Arial"/>
          <w:sz w:val="24"/>
          <w:szCs w:val="24"/>
        </w:rPr>
        <w:t>Captar relaciones entre las diversas operaciones (las que son interacciones de otras o las que son opuestas o inversas a otras).</w:t>
      </w:r>
    </w:p>
    <w:p w:rsidR="00FF7F79" w:rsidRPr="006D57CE" w:rsidRDefault="00FF7F79" w:rsidP="00FF7F79">
      <w:pPr>
        <w:pStyle w:val="Prrafodelista"/>
        <w:numPr>
          <w:ilvl w:val="0"/>
          <w:numId w:val="1"/>
        </w:numPr>
        <w:spacing w:after="0" w:line="360" w:lineRule="auto"/>
        <w:ind w:left="426" w:firstLine="567"/>
        <w:jc w:val="both"/>
        <w:rPr>
          <w:rFonts w:ascii="Arial" w:hAnsi="Arial" w:cs="Arial"/>
          <w:sz w:val="24"/>
          <w:szCs w:val="24"/>
        </w:rPr>
      </w:pPr>
      <w:r w:rsidRPr="006D57CE">
        <w:rPr>
          <w:rFonts w:ascii="Arial" w:hAnsi="Arial" w:cs="Arial"/>
          <w:sz w:val="24"/>
          <w:szCs w:val="24"/>
        </w:rPr>
        <w:t>La aplicación de los componentes anteriores a las situaciones de cómputo aritmético. En este sentido deben considerarse aspectos como: reconocer y comprender la relación a establecer entre el contexto de la situación dada y la naturaleza del cómputo a realizar; si es exacto o aproximado. Por otra parte, tomar en cuenta las diversas estrategias existentes sumadas a la posibilidad de crear las precisas, para seleccionar la más adecuada y evaluar la razonabilidad puesta en práctica, para cotejar lo resuelto.</w:t>
      </w:r>
    </w:p>
    <w:p w:rsidR="00FF7F79" w:rsidRPr="006D57CE" w:rsidRDefault="00FF7F79" w:rsidP="00FF7F79">
      <w:pPr>
        <w:spacing w:line="360" w:lineRule="auto"/>
        <w:ind w:firstLine="567"/>
        <w:jc w:val="both"/>
        <w:rPr>
          <w:b w:val="0"/>
        </w:rPr>
      </w:pPr>
      <w:r w:rsidRPr="006D57CE">
        <w:rPr>
          <w:b w:val="0"/>
        </w:rPr>
        <w:t xml:space="preserve">Vale la pena considerar que, la forma de ataque de cada situación planteada dependerá del razonamiento lógico del que haga uso la persona en cuestión; ya que influirán los juicios e interpretación de lo expuesto, las variadas vertientes que existen para resolverla, además exige del operador una vía de escape; de acción, que no es precisamente un algoritmo conocido, ni un procedimiento referencial especificado con anterioridad. En relación a lo </w:t>
      </w:r>
      <w:r w:rsidRPr="006D57CE">
        <w:rPr>
          <w:b w:val="0"/>
        </w:rPr>
        <w:lastRenderedPageBreak/>
        <w:t>anterior, Resnick citado por Andonegui, (2002) hace referencia al destacar que “el sentido numérico se inserta en el tipo abierto de formas de razonamiento que pueden calificarse como pensamiento de orden superior”, por los motivos que siguen:</w:t>
      </w:r>
    </w:p>
    <w:p w:rsidR="00FF7F79" w:rsidRPr="006D57CE" w:rsidRDefault="00FF7F79" w:rsidP="00FF7F79">
      <w:pPr>
        <w:pStyle w:val="Prrafodelista"/>
        <w:numPr>
          <w:ilvl w:val="0"/>
          <w:numId w:val="4"/>
        </w:numPr>
        <w:spacing w:after="0" w:line="360" w:lineRule="auto"/>
        <w:ind w:left="426" w:firstLine="567"/>
        <w:jc w:val="both"/>
        <w:rPr>
          <w:rFonts w:ascii="Arial" w:hAnsi="Arial" w:cs="Arial"/>
          <w:sz w:val="24"/>
          <w:szCs w:val="24"/>
        </w:rPr>
      </w:pPr>
      <w:r w:rsidRPr="006D57CE">
        <w:rPr>
          <w:rFonts w:ascii="Arial" w:hAnsi="Arial" w:cs="Arial"/>
          <w:sz w:val="24"/>
          <w:szCs w:val="24"/>
        </w:rPr>
        <w:t>Es no algorítmico.</w:t>
      </w:r>
    </w:p>
    <w:p w:rsidR="00FF7F79" w:rsidRPr="006D57CE" w:rsidRDefault="00FF7F79" w:rsidP="00FF7F79">
      <w:pPr>
        <w:pStyle w:val="Prrafodelista"/>
        <w:numPr>
          <w:ilvl w:val="0"/>
          <w:numId w:val="4"/>
        </w:numPr>
        <w:spacing w:after="0" w:line="360" w:lineRule="auto"/>
        <w:ind w:left="426" w:firstLine="567"/>
        <w:jc w:val="both"/>
        <w:rPr>
          <w:rFonts w:ascii="Arial" w:hAnsi="Arial" w:cs="Arial"/>
          <w:sz w:val="24"/>
          <w:szCs w:val="24"/>
        </w:rPr>
      </w:pPr>
      <w:r w:rsidRPr="006D57CE">
        <w:rPr>
          <w:rFonts w:ascii="Arial" w:hAnsi="Arial" w:cs="Arial"/>
          <w:sz w:val="24"/>
          <w:szCs w:val="24"/>
        </w:rPr>
        <w:t>Tiende a ser complejo y a menudo se abre hacia soluciones múltiples.</w:t>
      </w:r>
    </w:p>
    <w:p w:rsidR="00FF7F79" w:rsidRPr="006D57CE" w:rsidRDefault="00FF7F79" w:rsidP="00FF7F79">
      <w:pPr>
        <w:pStyle w:val="Prrafodelista"/>
        <w:numPr>
          <w:ilvl w:val="0"/>
          <w:numId w:val="4"/>
        </w:numPr>
        <w:spacing w:after="0" w:line="360" w:lineRule="auto"/>
        <w:ind w:left="426" w:firstLine="567"/>
        <w:jc w:val="both"/>
        <w:rPr>
          <w:rFonts w:ascii="Arial" w:hAnsi="Arial" w:cs="Arial"/>
          <w:sz w:val="24"/>
          <w:szCs w:val="24"/>
        </w:rPr>
      </w:pPr>
      <w:r w:rsidRPr="006D57CE">
        <w:rPr>
          <w:rFonts w:ascii="Arial" w:hAnsi="Arial" w:cs="Arial"/>
          <w:sz w:val="24"/>
          <w:szCs w:val="24"/>
        </w:rPr>
        <w:t>Implica juicios e interpretaciones matizadas.</w:t>
      </w:r>
    </w:p>
    <w:p w:rsidR="00FF7F79" w:rsidRPr="006D57CE" w:rsidRDefault="00FF7F79" w:rsidP="00FF7F79">
      <w:pPr>
        <w:pStyle w:val="Prrafodelista"/>
        <w:numPr>
          <w:ilvl w:val="0"/>
          <w:numId w:val="4"/>
        </w:numPr>
        <w:spacing w:after="0" w:line="360" w:lineRule="auto"/>
        <w:ind w:left="426" w:firstLine="567"/>
        <w:jc w:val="both"/>
        <w:rPr>
          <w:rFonts w:ascii="Arial" w:hAnsi="Arial" w:cs="Arial"/>
          <w:sz w:val="24"/>
          <w:szCs w:val="24"/>
        </w:rPr>
      </w:pPr>
      <w:r w:rsidRPr="006D57CE">
        <w:rPr>
          <w:rFonts w:ascii="Arial" w:hAnsi="Arial" w:cs="Arial"/>
          <w:sz w:val="24"/>
          <w:szCs w:val="24"/>
        </w:rPr>
        <w:t>Aplica criterios múltiples y en ocasiones, hasta contrapuestos.</w:t>
      </w:r>
    </w:p>
    <w:p w:rsidR="00FF7F79" w:rsidRPr="006D57CE" w:rsidRDefault="00FF7F79" w:rsidP="00FF7F79">
      <w:pPr>
        <w:pStyle w:val="Prrafodelista"/>
        <w:numPr>
          <w:ilvl w:val="0"/>
          <w:numId w:val="4"/>
        </w:numPr>
        <w:spacing w:after="0" w:line="360" w:lineRule="auto"/>
        <w:ind w:left="426" w:firstLine="567"/>
        <w:jc w:val="both"/>
        <w:rPr>
          <w:rFonts w:ascii="Arial" w:hAnsi="Arial" w:cs="Arial"/>
          <w:sz w:val="24"/>
          <w:szCs w:val="24"/>
        </w:rPr>
      </w:pPr>
      <w:r w:rsidRPr="006D57CE">
        <w:rPr>
          <w:rFonts w:ascii="Arial" w:hAnsi="Arial" w:cs="Arial"/>
          <w:sz w:val="24"/>
          <w:szCs w:val="24"/>
        </w:rPr>
        <w:t>Implica incertidumbre.</w:t>
      </w:r>
    </w:p>
    <w:p w:rsidR="00FF7F79" w:rsidRPr="006D57CE" w:rsidRDefault="00FF7F79" w:rsidP="00FF7F79">
      <w:pPr>
        <w:pStyle w:val="Prrafodelista"/>
        <w:numPr>
          <w:ilvl w:val="0"/>
          <w:numId w:val="4"/>
        </w:numPr>
        <w:spacing w:after="0" w:line="360" w:lineRule="auto"/>
        <w:ind w:left="426" w:firstLine="567"/>
        <w:jc w:val="both"/>
        <w:rPr>
          <w:rFonts w:ascii="Arial" w:hAnsi="Arial" w:cs="Arial"/>
          <w:sz w:val="24"/>
          <w:szCs w:val="24"/>
        </w:rPr>
      </w:pPr>
      <w:r w:rsidRPr="006D57CE">
        <w:rPr>
          <w:rFonts w:ascii="Arial" w:hAnsi="Arial" w:cs="Arial"/>
          <w:sz w:val="24"/>
          <w:szCs w:val="24"/>
        </w:rPr>
        <w:t>Exige autorregulación en el proceso mental.</w:t>
      </w:r>
    </w:p>
    <w:p w:rsidR="00FF7F79" w:rsidRPr="006D57CE" w:rsidRDefault="00FF7F79" w:rsidP="00FF7F79">
      <w:pPr>
        <w:pStyle w:val="Prrafodelista"/>
        <w:numPr>
          <w:ilvl w:val="0"/>
          <w:numId w:val="4"/>
        </w:numPr>
        <w:spacing w:after="0" w:line="360" w:lineRule="auto"/>
        <w:ind w:left="426" w:firstLine="567"/>
        <w:jc w:val="both"/>
        <w:rPr>
          <w:rFonts w:ascii="Arial" w:hAnsi="Arial" w:cs="Arial"/>
          <w:sz w:val="24"/>
          <w:szCs w:val="24"/>
        </w:rPr>
      </w:pPr>
      <w:r w:rsidRPr="006D57CE">
        <w:rPr>
          <w:rFonts w:ascii="Arial" w:hAnsi="Arial" w:cs="Arial"/>
          <w:sz w:val="24"/>
          <w:szCs w:val="24"/>
        </w:rPr>
        <w:t>Implica clarificar significados, al hallar estructuras en aparente desorden.</w:t>
      </w:r>
    </w:p>
    <w:p w:rsidR="00FF7F79" w:rsidRPr="006D57CE" w:rsidRDefault="00FF7F79" w:rsidP="00FF7F79">
      <w:pPr>
        <w:pStyle w:val="Prrafodelista"/>
        <w:numPr>
          <w:ilvl w:val="0"/>
          <w:numId w:val="4"/>
        </w:numPr>
        <w:spacing w:after="0" w:line="360" w:lineRule="auto"/>
        <w:ind w:left="426" w:firstLine="567"/>
        <w:jc w:val="both"/>
        <w:rPr>
          <w:rFonts w:ascii="Arial" w:hAnsi="Arial" w:cs="Arial"/>
          <w:sz w:val="24"/>
          <w:szCs w:val="24"/>
        </w:rPr>
      </w:pPr>
      <w:r w:rsidRPr="006D57CE">
        <w:rPr>
          <w:rFonts w:ascii="Arial" w:hAnsi="Arial" w:cs="Arial"/>
          <w:sz w:val="24"/>
          <w:szCs w:val="24"/>
        </w:rPr>
        <w:t>Exige plenitud de esfuerzo mental para cubrir las elaboraciones y los juicios que se requieren.</w:t>
      </w:r>
    </w:p>
    <w:p w:rsidR="00FF7F79" w:rsidRPr="006D57CE" w:rsidRDefault="00FF7F79" w:rsidP="00FF7F79">
      <w:pPr>
        <w:spacing w:line="360" w:lineRule="auto"/>
        <w:ind w:firstLine="567"/>
        <w:jc w:val="both"/>
        <w:rPr>
          <w:b w:val="0"/>
        </w:rPr>
      </w:pPr>
      <w:r w:rsidRPr="006D57CE">
        <w:rPr>
          <w:b w:val="0"/>
        </w:rPr>
        <w:t xml:space="preserve">Debido a esto, los motivos de Resnick se acoplan a las ideas sobre el pensamiento complejo; en vista de la conducción hacia ideas no </w:t>
      </w:r>
      <w:r w:rsidRPr="006D57CE">
        <w:rPr>
          <w:b w:val="0"/>
        </w:rPr>
        <w:t>preestablecidas y al uso de alternativas múltiples que dejan ver un abanico de oportunidades y por ende, de análisis variados para alcanzar una opción crucial, de seguir caminos matizados por la experiencia propia o ajena, seguir criterios por vías normales o rigiéndose por ideas contrapuestas, alcanzando en determinados momentos la incertidumbre; debido a los puntos sin esclarecimiento que mueven a la duda y el desatino.</w:t>
      </w:r>
    </w:p>
    <w:p w:rsidR="00FF7F79" w:rsidRPr="006D57CE" w:rsidRDefault="00FF7F79" w:rsidP="00FF7F79">
      <w:pPr>
        <w:spacing w:line="360" w:lineRule="auto"/>
        <w:ind w:firstLine="567"/>
        <w:jc w:val="both"/>
        <w:rPr>
          <w:b w:val="0"/>
        </w:rPr>
      </w:pPr>
      <w:r w:rsidRPr="006D57CE">
        <w:rPr>
          <w:b w:val="0"/>
        </w:rPr>
        <w:t>Por otra parte, entre los aspectos que indican el camino hacia el pensamiento complejo, se encuentra el deseo de aclarar el panorama, buscando significados y observando estructuras en desorden, para desviarlas al orden aparente que debe existir bajo un razonamiento que puede no esté acorde a la realidad. En conformidad con eso, Morín (1997), señala que “la patología de la razón es la racionalización, que encierra a lo real en un sistema de ideas coherente, pero parcial y unilateral, y que no sabe que una parte de lo real es irracionable…”</w:t>
      </w:r>
    </w:p>
    <w:p w:rsidR="00FF7F79" w:rsidRPr="006D57CE" w:rsidRDefault="00FF7F79" w:rsidP="00FF7F79">
      <w:pPr>
        <w:spacing w:line="360" w:lineRule="auto"/>
        <w:ind w:firstLine="567"/>
        <w:jc w:val="both"/>
        <w:rPr>
          <w:b w:val="0"/>
        </w:rPr>
      </w:pPr>
      <w:r w:rsidRPr="006D57CE">
        <w:rPr>
          <w:b w:val="0"/>
        </w:rPr>
        <w:lastRenderedPageBreak/>
        <w:t>Así se entiende que, en la mente humana, se llevan a cabo procesos regulados y dirigidos por el pensamiento, entre los que se encuentra la solución de problemas. Algunos autores consideran que el pensamiento es la capacidad que el ser vivo tiene para resolver asuntos problemáticos. De hecho, investigadores de Würzburg (universidad alemana que desempeñó un papel pionero en los estudios del pensamiento) consideraban un problema como un conjunto de datos cuya relación no está especificada y que es preciso hallar.</w:t>
      </w:r>
    </w:p>
    <w:p w:rsidR="00FF7F79" w:rsidRPr="006D57CE" w:rsidRDefault="00FF7F79" w:rsidP="00FF7F79">
      <w:pPr>
        <w:spacing w:line="360" w:lineRule="auto"/>
        <w:ind w:firstLine="567"/>
        <w:jc w:val="both"/>
        <w:rPr>
          <w:b w:val="0"/>
        </w:rPr>
      </w:pPr>
      <w:r w:rsidRPr="006D57CE">
        <w:rPr>
          <w:b w:val="0"/>
        </w:rPr>
        <w:t xml:space="preserve">Sin embargo, otros autores postulan que existe un problema cuando el sujeto se halla frente a una situación que no logra resolver mediante hábitos adquiridos; comparada con la que se presenta de forma original; esta última se acopla con lo que acontece frente al cálculo mental, por cuanto el sujeto se enfrenta a un planteamiento que requiere de un proceso mental reorganizado y fortalecido además con aprendizajes anteriormente adquiridos que facilitarán su respuesta </w:t>
      </w:r>
      <w:r w:rsidRPr="006D57CE">
        <w:rPr>
          <w:b w:val="0"/>
        </w:rPr>
        <w:t>sin menospreciar el papel que desempeña la experiencia.</w:t>
      </w:r>
    </w:p>
    <w:p w:rsidR="00FF7F79" w:rsidRPr="006D57CE" w:rsidRDefault="00FF7F79" w:rsidP="00FF7F79">
      <w:pPr>
        <w:spacing w:line="360" w:lineRule="auto"/>
        <w:ind w:firstLine="567"/>
        <w:jc w:val="both"/>
        <w:rPr>
          <w:b w:val="0"/>
        </w:rPr>
      </w:pPr>
      <w:r w:rsidRPr="006D57CE">
        <w:rPr>
          <w:b w:val="0"/>
        </w:rPr>
        <w:t>Para reforzar estas definiciones, otros autores señalan en sus teorías que, resolver un problema es solo una cuestión de naturaleza intelectual, y no de carácter práctico. Wertheimer, psicólogo de orientación gestáltica, considera que, cuando el sujeto se encuentra frente a un problema, lo primero que hace es captar la organización de los elementos que componen la situación y determinar la función que desempeña cada uno. El sujeto reorganiza los datos de diversas maneras, modifica la percepción anterior y establece nuevas relaciones entre los elementos visualizados a primera vista. Según este psicólogo, lleva a cabo una estructuración perfecta de un campo incompleto.</w:t>
      </w:r>
    </w:p>
    <w:p w:rsidR="00FF7F79" w:rsidRPr="006D57CE" w:rsidRDefault="00FF7F79" w:rsidP="00FF7F79">
      <w:pPr>
        <w:spacing w:line="360" w:lineRule="auto"/>
        <w:ind w:firstLine="567"/>
        <w:jc w:val="both"/>
        <w:rPr>
          <w:b w:val="0"/>
        </w:rPr>
      </w:pPr>
      <w:r w:rsidRPr="006D57CE">
        <w:rPr>
          <w:b w:val="0"/>
        </w:rPr>
        <w:t xml:space="preserve">Por su parte, Berlyne (1996), expresa que “la resolución de problemas es el resultado de un pensamiento direccional y propositivo, que permite elaborar respuestas originales”. Este aspecto prevalece ante el cálculo mental, ya que no todos los sujetos se enfrentan a una </w:t>
      </w:r>
      <w:r w:rsidRPr="006D57CE">
        <w:rPr>
          <w:b w:val="0"/>
        </w:rPr>
        <w:lastRenderedPageBreak/>
        <w:t>situación donde se amerite de él, para hallar soluciones; estos pueden visualizar sus propias vías de escape, sus mecanismos y procesos de manera muy particular, y a su vez, prescindir de aquellos que no sean válidos; considerando el discernimiento previo entre las informaciones que se encuentran aglomeradas, todo esto es resuelto por el pensamiento.</w:t>
      </w:r>
    </w:p>
    <w:p w:rsidR="00FF7F79" w:rsidRPr="006D57CE" w:rsidRDefault="00FF7F79" w:rsidP="00FF7F79">
      <w:pPr>
        <w:spacing w:line="360" w:lineRule="auto"/>
        <w:ind w:firstLine="567"/>
        <w:jc w:val="both"/>
        <w:rPr>
          <w:b w:val="0"/>
        </w:rPr>
      </w:pPr>
      <w:r w:rsidRPr="006D57CE">
        <w:rPr>
          <w:b w:val="0"/>
        </w:rPr>
        <w:t>Siguiendo las ideas del párrafo anterior, muchas veces se requiere, para el cálculo mental, ideas nuevas y originales que surjan precisamente de un pensamiento creativo que las produzca. La característica principal de ellas es que difieren en mayor o menor grado de aquellas ideas aceptadas hasta el momento, plasmadas con claridad; a través de un código expresivo. El proceso mental que conduce al alumbramiento de esa idea innovadora no ha sido descifrado con claridad.</w:t>
      </w:r>
    </w:p>
    <w:p w:rsidR="00FF7F79" w:rsidRDefault="00FF7F79" w:rsidP="00FF7F79">
      <w:pPr>
        <w:spacing w:line="360" w:lineRule="auto"/>
        <w:ind w:firstLine="567"/>
        <w:jc w:val="both"/>
        <w:rPr>
          <w:b w:val="0"/>
        </w:rPr>
      </w:pPr>
      <w:r w:rsidRPr="006D57CE">
        <w:rPr>
          <w:b w:val="0"/>
        </w:rPr>
        <w:t>Sin embargo, Walla (1985), identificó varias fases del pensamiento creativo:</w:t>
      </w:r>
    </w:p>
    <w:p w:rsidR="00FF7F79" w:rsidRDefault="00FF7F79" w:rsidP="00FF7F79">
      <w:pPr>
        <w:spacing w:line="360" w:lineRule="auto"/>
        <w:ind w:firstLine="567"/>
        <w:jc w:val="both"/>
        <w:rPr>
          <w:b w:val="0"/>
        </w:rPr>
      </w:pPr>
    </w:p>
    <w:p w:rsidR="00FF7F79" w:rsidRPr="006D57CE" w:rsidRDefault="00FF7F79" w:rsidP="00FF7F79">
      <w:pPr>
        <w:spacing w:line="360" w:lineRule="auto"/>
        <w:ind w:firstLine="567"/>
        <w:jc w:val="both"/>
        <w:rPr>
          <w:b w:val="0"/>
        </w:rPr>
      </w:pPr>
    </w:p>
    <w:p w:rsidR="00FF7F79" w:rsidRDefault="00FF7F79" w:rsidP="00FF7F79">
      <w:pPr>
        <w:ind w:left="567" w:right="567"/>
        <w:jc w:val="both"/>
        <w:rPr>
          <w:b w:val="0"/>
        </w:rPr>
      </w:pPr>
      <w:r w:rsidRPr="006D57CE">
        <w:rPr>
          <w:b w:val="0"/>
        </w:rPr>
        <w:t>Preparación; se recoge y organiza la información y se genera un plan de acción. Incubación; es el proceso subconsciente en que la idea es contemplada, visualizada, proyectada, hay reflexión. Iluminación; es el momento en que los diferentes elementos de información se integran en una solución nueva (los psicólogos de la Gestald la definieron como “insight” o discernimiento). Verificación; es la confirmación de la solución.</w:t>
      </w:r>
    </w:p>
    <w:p w:rsidR="00FF7F79" w:rsidRDefault="00FF7F79" w:rsidP="00FF7F79">
      <w:pPr>
        <w:spacing w:line="360" w:lineRule="auto"/>
        <w:ind w:firstLine="567"/>
        <w:jc w:val="both"/>
        <w:rPr>
          <w:b w:val="0"/>
        </w:rPr>
      </w:pPr>
    </w:p>
    <w:p w:rsidR="00FF7F79" w:rsidRDefault="00FF7F79" w:rsidP="00FF7F79">
      <w:pPr>
        <w:spacing w:line="360" w:lineRule="auto"/>
        <w:ind w:firstLine="567"/>
        <w:jc w:val="both"/>
        <w:rPr>
          <w:b w:val="0"/>
        </w:rPr>
      </w:pPr>
    </w:p>
    <w:p w:rsidR="00FF7F79" w:rsidRPr="006D57CE" w:rsidRDefault="00FF7F79" w:rsidP="00FF7F79">
      <w:pPr>
        <w:spacing w:line="360" w:lineRule="auto"/>
        <w:ind w:firstLine="567"/>
        <w:jc w:val="both"/>
        <w:rPr>
          <w:b w:val="0"/>
        </w:rPr>
      </w:pPr>
      <w:r w:rsidRPr="006D57CE">
        <w:rPr>
          <w:b w:val="0"/>
        </w:rPr>
        <w:t xml:space="preserve">Estas fases nombradas, son las que atraviesa el sujeto que realiza el cálculo mental y que busca un escape acelerado hacia la solución; de una forma precisa, considerando detalles y percibiendo toda la situación presente en el problema. Resulta que, aún cuando los problemas planteados estén ubicados en el plano de lo simple, los cálculos mentales son captados por muchos espectadores como complejos, entendiendo equivocadamente el significado de complejidad, o al menos, no con el sentido que surge en realidad; oportunamente habrá que comprender que es un mundo complejo que se </w:t>
      </w:r>
      <w:r w:rsidRPr="006D57CE">
        <w:rPr>
          <w:b w:val="0"/>
        </w:rPr>
        <w:lastRenderedPageBreak/>
        <w:t>dirige hacia lo más complejo y que nada simple hay en él como se ha querido presentar.</w:t>
      </w:r>
    </w:p>
    <w:p w:rsidR="00FF7F79" w:rsidRPr="006D57CE" w:rsidRDefault="00FF7F79" w:rsidP="00FF7F79">
      <w:pPr>
        <w:spacing w:line="360" w:lineRule="auto"/>
        <w:ind w:firstLine="567"/>
        <w:jc w:val="both"/>
        <w:rPr>
          <w:b w:val="0"/>
        </w:rPr>
      </w:pPr>
      <w:r w:rsidRPr="006D57CE">
        <w:rPr>
          <w:b w:val="0"/>
        </w:rPr>
        <w:t>Debido a estos pensamientos, la pregunta crucial que surge es: ¿Existe un pensamiento complejo en el cálculo mental, y son suficientes los conocimientos obtenidos hasta la fecha para realizar un determinado cálculo sin que quede abierta una brecha hacia otras posibilidades? Porque la matemática se reconoce por su sistema abstracto contentivo de muchos elementos, considerados conocidos, pero esa óptica reduccionista de que habla Morín, ¿acaso no la afecta en nada?</w:t>
      </w:r>
    </w:p>
    <w:p w:rsidR="00FF7F79" w:rsidRPr="006D57CE" w:rsidRDefault="00FF7F79" w:rsidP="00FF7F79">
      <w:pPr>
        <w:spacing w:line="360" w:lineRule="auto"/>
        <w:ind w:firstLine="567"/>
        <w:jc w:val="both"/>
        <w:rPr>
          <w:b w:val="0"/>
        </w:rPr>
      </w:pPr>
      <w:r w:rsidRPr="006D57CE">
        <w:rPr>
          <w:b w:val="0"/>
        </w:rPr>
        <w:t>Es preciso asimilar que, debemos dirigirnos hacia ese pensamiento complejo, para poder resolver no solo problemas matemáticos, sino para que nuestra mente esté abierta a nuevas posibilidades; pues si de la manera como se vienen haciendo las cosas, éstas no resultan, entonces deben existir opciones, por arriesgadas que sean, que puedan conducir a soluciones certeras, que beneficien y lleven a otros rumbos.</w:t>
      </w:r>
    </w:p>
    <w:p w:rsidR="00FF7F79" w:rsidRPr="006D57CE" w:rsidRDefault="00FF7F79" w:rsidP="00FF7F79">
      <w:pPr>
        <w:spacing w:line="360" w:lineRule="auto"/>
        <w:ind w:firstLine="567"/>
        <w:jc w:val="both"/>
        <w:rPr>
          <w:b w:val="0"/>
        </w:rPr>
      </w:pPr>
      <w:r w:rsidRPr="006D57CE">
        <w:rPr>
          <w:b w:val="0"/>
        </w:rPr>
        <w:t>Lo primero es reconocer que se está en presencia de hechos complejos que alcanzan nuestro diario vivir, de fenómenos inexplicables y de imprecisiones; que no solo existe la certidumbre, sino que su opuesto también cubre la realidad; que el conocimiento actual de todas las cosas quizás no ha sido suficiente y que debemos aceptar lo obtenido sin perder de vista que puede cambiar. El autor muy señalado en este texto, que fundamenta las ideas concebidas, indica que “no se llegará a una nueva lógica” ya que no hay precisión en su permanencia definitiva y que, por otra parte, hay pleno convencimiento de que “el aparato lógico-matemático actual se adapta a ciertos aspectos de la realidad fenoménica sin embargo no se adapta a los aspectos verdaderamente complejos” p.61.</w:t>
      </w:r>
    </w:p>
    <w:p w:rsidR="00FF7F79" w:rsidRPr="006D57CE" w:rsidRDefault="00FF7F79" w:rsidP="00FF7F79">
      <w:pPr>
        <w:spacing w:line="360" w:lineRule="auto"/>
        <w:ind w:firstLine="567"/>
        <w:jc w:val="both"/>
        <w:rPr>
          <w:b w:val="0"/>
        </w:rPr>
      </w:pPr>
      <w:r w:rsidRPr="006D57CE">
        <w:rPr>
          <w:b w:val="0"/>
        </w:rPr>
        <w:t xml:space="preserve">Lo anteriormente expuesto construye de alguna forma la respuesta a las interrogantes presentadas y es que dado el sentido profundo que puede tener para muchos; la lógica-matemática, organizada dentro de todo un sistema de teorías y propiedades, suficientes </w:t>
      </w:r>
      <w:r w:rsidRPr="006D57CE">
        <w:rPr>
          <w:b w:val="0"/>
        </w:rPr>
        <w:lastRenderedPageBreak/>
        <w:t>para producir respuestas ante una propuesta que amerite el uso del cálculo mental; esas respuestas no se saldrán del rango de lo conocido, identificado y/o percibido por un espectador; pero en la mente de él debe estar claro un cúmulo de ideas que lo ubiquen en un plano que vaya más allá de esa naturaleza simple que se percibe.</w:t>
      </w:r>
    </w:p>
    <w:p w:rsidR="00FF7F79" w:rsidRPr="006D57CE" w:rsidRDefault="00FF7F79" w:rsidP="00FF7F79">
      <w:pPr>
        <w:spacing w:line="360" w:lineRule="auto"/>
        <w:ind w:firstLine="567"/>
        <w:jc w:val="both"/>
        <w:rPr>
          <w:b w:val="0"/>
        </w:rPr>
      </w:pPr>
      <w:r w:rsidRPr="006D57CE">
        <w:rPr>
          <w:b w:val="0"/>
        </w:rPr>
        <w:t>Por otra parte, el ejercicio del cálculo mental según Andonegui (2002), “acrecienta el conocimiento del campo numérico, favoreciendo la relación personal con el saber matemático. Fomenta la capacidad de modelizar las situaciones concretas, por la vía de la reflexión y de la anticipación. Se convierte en un terreno privilegiado para el desarrollo cognitivo y metacognitivo. Influye en la capacidad de resolver problemas y se convierte en una destreza de gran utilidad para la vida diaria”. Esto significa que se perciben cambios favorables; beneficios, en el marco de lo concebido y establecido en el sistema manejado aún fuera del marco de la complejidad como tal.</w:t>
      </w:r>
    </w:p>
    <w:p w:rsidR="00FF7F79" w:rsidRPr="006D57CE" w:rsidRDefault="00FF7F79" w:rsidP="00FF7F79">
      <w:pPr>
        <w:spacing w:line="360" w:lineRule="auto"/>
        <w:ind w:firstLine="567"/>
        <w:jc w:val="both"/>
        <w:rPr>
          <w:b w:val="0"/>
        </w:rPr>
      </w:pPr>
      <w:r w:rsidRPr="006D57CE">
        <w:rPr>
          <w:b w:val="0"/>
        </w:rPr>
        <w:t>En cuanto al desarrollo cognitivo, Selmes (1988), señala que “abarcan los procesos de adquirir, retener y recordar, dentro de los cuales se observa, comparar y clasificar. Este desarrollo es considerado de carácter básico para la adquisición, procesamiento y organización de la información. En relación al desarrollo metacognitivo, se abarca la conciencia (que tiene la persona del por qué no está entendido algo) y la autorregulación. Este tipo de desarrollo está centrado en la reflexión-discusión crítica y el método prescriptivo; uno inducido sobre los propios procesos y actividades de aprendizaje, y en el otro se formulan recomendaciones sobre buenas prácticas de aprendizaje recomendados por algún autor o programa.</w:t>
      </w:r>
    </w:p>
    <w:p w:rsidR="00FF7F79" w:rsidRDefault="00FF7F79" w:rsidP="00FF7F79">
      <w:pPr>
        <w:spacing w:line="360" w:lineRule="auto"/>
        <w:ind w:firstLine="567"/>
        <w:jc w:val="both"/>
        <w:rPr>
          <w:b w:val="0"/>
        </w:rPr>
      </w:pPr>
      <w:r w:rsidRPr="006D57CE">
        <w:rPr>
          <w:b w:val="0"/>
        </w:rPr>
        <w:t xml:space="preserve">Por consideraciones anteriores, la combinación de estas formas de pensamiento, se conciben como parte clave para alcanzar el éxito anhelado, mientras se apunte hacia un nuevo paradigma que inserte las ideas de complejidad manejadas tan someramente por la humanidad; que </w:t>
      </w:r>
      <w:r w:rsidRPr="006D57CE">
        <w:rPr>
          <w:b w:val="0"/>
        </w:rPr>
        <w:lastRenderedPageBreak/>
        <w:t>por más que fracture los hechos para verlo todo de la forma más simple, no percibe que esa simplicidad también abarca una complejidad de la cual no puede escapar.</w:t>
      </w:r>
    </w:p>
    <w:p w:rsidR="00FF7F79" w:rsidRDefault="00FF7F79" w:rsidP="00FF7F79">
      <w:pPr>
        <w:spacing w:line="360" w:lineRule="auto"/>
        <w:ind w:firstLine="567"/>
        <w:jc w:val="both"/>
        <w:rPr>
          <w:b w:val="0"/>
        </w:rPr>
      </w:pPr>
    </w:p>
    <w:p w:rsidR="00FF7F79" w:rsidRDefault="00FF7F79" w:rsidP="00FF7F79">
      <w:r w:rsidRPr="004A6FCE">
        <w:t>REFERENCIAS BIBLIOGRAFICAS</w:t>
      </w:r>
    </w:p>
    <w:p w:rsidR="00FF7F79" w:rsidRPr="004A6FCE" w:rsidRDefault="00FF7F79" w:rsidP="00FF7F79"/>
    <w:p w:rsidR="00FF7F79" w:rsidRDefault="00FF7F79" w:rsidP="00FF7F79">
      <w:pPr>
        <w:ind w:left="283" w:hangingChars="118" w:hanging="283"/>
        <w:jc w:val="both"/>
        <w:rPr>
          <w:b w:val="0"/>
        </w:rPr>
      </w:pPr>
      <w:r w:rsidRPr="006D57CE">
        <w:rPr>
          <w:b w:val="0"/>
        </w:rPr>
        <w:t xml:space="preserve">Andonegui, M. (1996) </w:t>
      </w:r>
      <w:r w:rsidRPr="00EE0E71">
        <w:t>Desarrollo del Sentido Numérico.</w:t>
      </w:r>
      <w:r w:rsidRPr="006D57CE">
        <w:rPr>
          <w:b w:val="0"/>
        </w:rPr>
        <w:t xml:space="preserve"> En: Segundo Encuentro de Educación Matemática, Región Zuliana. Cabimas, UERMB.</w:t>
      </w:r>
    </w:p>
    <w:p w:rsidR="00FF7F79" w:rsidRPr="006D57CE" w:rsidRDefault="00FF7F79" w:rsidP="00FF7F79">
      <w:pPr>
        <w:ind w:left="283" w:hangingChars="118" w:hanging="283"/>
        <w:jc w:val="both"/>
        <w:rPr>
          <w:b w:val="0"/>
        </w:rPr>
      </w:pPr>
    </w:p>
    <w:p w:rsidR="00FF7F79" w:rsidRPr="006D57CE" w:rsidRDefault="00FF7F79" w:rsidP="00FF7F79">
      <w:pPr>
        <w:ind w:left="283" w:hangingChars="118" w:hanging="283"/>
        <w:jc w:val="both"/>
        <w:rPr>
          <w:b w:val="0"/>
        </w:rPr>
      </w:pPr>
      <w:r w:rsidRPr="006D57CE">
        <w:rPr>
          <w:b w:val="0"/>
        </w:rPr>
        <w:t>Curso de Orientación Escolar (1996). Humanidades. Enciclopedia Aula. Cultural, S. A.</w:t>
      </w:r>
    </w:p>
    <w:p w:rsidR="00FF7F79" w:rsidRDefault="00FF7F79" w:rsidP="00FF7F79">
      <w:pPr>
        <w:ind w:left="283" w:hangingChars="118" w:hanging="283"/>
        <w:jc w:val="both"/>
        <w:rPr>
          <w:b w:val="0"/>
        </w:rPr>
      </w:pPr>
      <w:r w:rsidRPr="006D57CE">
        <w:rPr>
          <w:b w:val="0"/>
        </w:rPr>
        <w:t xml:space="preserve">Graterol, A. (2000) </w:t>
      </w:r>
      <w:r w:rsidRPr="00EE0E71">
        <w:t xml:space="preserve">Actitud </w:t>
      </w:r>
      <w:r w:rsidR="00EE0E71">
        <w:t>d</w:t>
      </w:r>
      <w:r w:rsidR="00EE0E71" w:rsidRPr="00EE0E71">
        <w:t xml:space="preserve">el Docente </w:t>
      </w:r>
      <w:r w:rsidR="00EE0E71">
        <w:t>h</w:t>
      </w:r>
      <w:r w:rsidR="00EE0E71" w:rsidRPr="00EE0E71">
        <w:t xml:space="preserve">acia </w:t>
      </w:r>
      <w:r w:rsidR="00EE0E71">
        <w:t>e</w:t>
      </w:r>
      <w:r w:rsidR="00EE0E71" w:rsidRPr="00EE0E71">
        <w:t xml:space="preserve">l Cálculo Mental </w:t>
      </w:r>
      <w:r w:rsidR="00EE0E71">
        <w:t>y</w:t>
      </w:r>
      <w:r w:rsidR="00EE0E71" w:rsidRPr="00EE0E71">
        <w:t xml:space="preserve"> </w:t>
      </w:r>
      <w:r w:rsidR="00EE0E71">
        <w:t>s</w:t>
      </w:r>
      <w:r w:rsidR="00EE0E71" w:rsidRPr="00EE0E71">
        <w:t xml:space="preserve">u Enseñanza </w:t>
      </w:r>
      <w:r w:rsidR="00EE0E71">
        <w:t>e</w:t>
      </w:r>
      <w:r w:rsidR="00EE0E71" w:rsidRPr="00EE0E71">
        <w:t xml:space="preserve">n </w:t>
      </w:r>
      <w:r w:rsidR="00EE0E71">
        <w:t>l</w:t>
      </w:r>
      <w:r w:rsidR="00EE0E71" w:rsidRPr="00EE0E71">
        <w:t xml:space="preserve">a </w:t>
      </w:r>
      <w:r w:rsidRPr="00EE0E71">
        <w:t xml:space="preserve">Segunda Etapa </w:t>
      </w:r>
      <w:r w:rsidR="00EE0E71">
        <w:t>d</w:t>
      </w:r>
      <w:r w:rsidR="00EE0E71" w:rsidRPr="00EE0E71">
        <w:t xml:space="preserve">e </w:t>
      </w:r>
      <w:r w:rsidRPr="00EE0E71">
        <w:t>Educación Básica</w:t>
      </w:r>
      <w:r w:rsidR="00EE0E71" w:rsidRPr="00EE0E71">
        <w:t>.</w:t>
      </w:r>
      <w:r w:rsidRPr="006D57CE">
        <w:rPr>
          <w:b w:val="0"/>
        </w:rPr>
        <w:t xml:space="preserve"> Barquisimeto, MIM.</w:t>
      </w:r>
    </w:p>
    <w:p w:rsidR="00FF7F79" w:rsidRPr="006D57CE" w:rsidRDefault="00FF7F79" w:rsidP="00FF7F79">
      <w:pPr>
        <w:ind w:left="283" w:hangingChars="118" w:hanging="283"/>
        <w:jc w:val="both"/>
        <w:rPr>
          <w:b w:val="0"/>
        </w:rPr>
      </w:pPr>
    </w:p>
    <w:p w:rsidR="00FF7F79" w:rsidRDefault="00FF7F79" w:rsidP="00FF7F79">
      <w:pPr>
        <w:ind w:left="283" w:hangingChars="118" w:hanging="283"/>
        <w:jc w:val="both"/>
        <w:rPr>
          <w:b w:val="0"/>
        </w:rPr>
      </w:pPr>
      <w:r w:rsidRPr="006D57CE">
        <w:rPr>
          <w:b w:val="0"/>
        </w:rPr>
        <w:t>Ministerio de Educación (1997) Currículo Básico Nacional. Caracas, M.E.</w:t>
      </w:r>
    </w:p>
    <w:p w:rsidR="00FF7F79" w:rsidRPr="006D57CE" w:rsidRDefault="00FF7F79" w:rsidP="00FF7F79">
      <w:pPr>
        <w:ind w:left="283" w:hangingChars="118" w:hanging="283"/>
        <w:jc w:val="both"/>
        <w:rPr>
          <w:b w:val="0"/>
        </w:rPr>
      </w:pPr>
    </w:p>
    <w:p w:rsidR="00FF7F79" w:rsidRDefault="00FF7F79" w:rsidP="00FF7F79">
      <w:pPr>
        <w:ind w:left="283" w:hangingChars="118" w:hanging="283"/>
        <w:jc w:val="both"/>
        <w:rPr>
          <w:b w:val="0"/>
        </w:rPr>
      </w:pPr>
      <w:r w:rsidRPr="006D57CE">
        <w:rPr>
          <w:b w:val="0"/>
        </w:rPr>
        <w:t xml:space="preserve">Morín, E. (1997) </w:t>
      </w:r>
      <w:r w:rsidRPr="00EE0E71">
        <w:t xml:space="preserve">Introducción </w:t>
      </w:r>
      <w:r w:rsidR="00EE0E71">
        <w:t>a</w:t>
      </w:r>
      <w:r w:rsidR="00EE0E71" w:rsidRPr="00EE0E71">
        <w:t>l Pensamiento Complejo.</w:t>
      </w:r>
      <w:r w:rsidRPr="006D57CE">
        <w:rPr>
          <w:b w:val="0"/>
        </w:rPr>
        <w:t xml:space="preserve"> Gedisa editorial. 3era reimpresión. Barcelona.</w:t>
      </w:r>
    </w:p>
    <w:p w:rsidR="00FF7F79" w:rsidRPr="006D57CE" w:rsidRDefault="00FF7F79" w:rsidP="00FF7F79">
      <w:pPr>
        <w:ind w:left="283" w:hangingChars="118" w:hanging="283"/>
        <w:jc w:val="both"/>
        <w:rPr>
          <w:b w:val="0"/>
        </w:rPr>
      </w:pPr>
    </w:p>
    <w:p w:rsidR="00FF7F79" w:rsidRPr="006D57CE" w:rsidRDefault="00FF7F79" w:rsidP="00FF7F79">
      <w:pPr>
        <w:ind w:left="283" w:hangingChars="118" w:hanging="283"/>
        <w:jc w:val="both"/>
        <w:rPr>
          <w:b w:val="0"/>
        </w:rPr>
      </w:pPr>
      <w:r w:rsidRPr="006D57CE">
        <w:rPr>
          <w:b w:val="0"/>
        </w:rPr>
        <w:t>Nuevo diccionario de sinónimos. Cultural. Ideas afines, Antónimos y Parónimos. Enciclopedia Aula.</w:t>
      </w:r>
    </w:p>
    <w:p w:rsidR="00FF7F79" w:rsidRDefault="00FF7F79" w:rsidP="00FF7F79">
      <w:pPr>
        <w:ind w:left="283" w:hangingChars="118" w:hanging="283"/>
        <w:jc w:val="both"/>
        <w:rPr>
          <w:b w:val="0"/>
        </w:rPr>
      </w:pPr>
      <w:r w:rsidRPr="006D57CE">
        <w:rPr>
          <w:b w:val="0"/>
        </w:rPr>
        <w:t xml:space="preserve">Superdiccionario ilustrado color. Zamora. </w:t>
      </w:r>
      <w:proofErr w:type="gramStart"/>
      <w:r w:rsidRPr="006D57CE">
        <w:rPr>
          <w:b w:val="0"/>
        </w:rPr>
        <w:t>Editores</w:t>
      </w:r>
      <w:proofErr w:type="gramEnd"/>
      <w:r w:rsidRPr="006D57CE">
        <w:rPr>
          <w:b w:val="0"/>
        </w:rPr>
        <w:t xml:space="preserve"> Ltda.</w:t>
      </w:r>
    </w:p>
    <w:p w:rsidR="00FF7F79" w:rsidRPr="006D57CE" w:rsidRDefault="00FF7F79" w:rsidP="00FF7F79">
      <w:pPr>
        <w:ind w:left="283" w:hangingChars="118" w:hanging="283"/>
        <w:jc w:val="both"/>
        <w:rPr>
          <w:b w:val="0"/>
        </w:rPr>
      </w:pPr>
    </w:p>
    <w:p w:rsidR="00FF7F79" w:rsidRDefault="00FF7F79" w:rsidP="00FF7F79">
      <w:pPr>
        <w:ind w:left="283" w:hangingChars="118" w:hanging="283"/>
        <w:jc w:val="both"/>
        <w:rPr>
          <w:b w:val="0"/>
        </w:rPr>
      </w:pPr>
      <w:r w:rsidRPr="006D57CE">
        <w:rPr>
          <w:b w:val="0"/>
        </w:rPr>
        <w:t xml:space="preserve">Ruíz, C. (2004). </w:t>
      </w:r>
      <w:r w:rsidRPr="00EE0E71">
        <w:t>Programa Formación de Tutores de Tesis de Grado.</w:t>
      </w:r>
      <w:r w:rsidR="004D6474">
        <w:t xml:space="preserve"> </w:t>
      </w:r>
      <w:r w:rsidRPr="006D57CE">
        <w:rPr>
          <w:b w:val="0"/>
        </w:rPr>
        <w:t>Curso: Estrategias Cognitivas y Metacognitivas</w:t>
      </w:r>
    </w:p>
    <w:p w:rsidR="00EE0E71" w:rsidRDefault="00EE0E71" w:rsidP="00FF7F79">
      <w:pPr>
        <w:ind w:left="283" w:hangingChars="118" w:hanging="283"/>
        <w:jc w:val="both"/>
        <w:rPr>
          <w:b w:val="0"/>
        </w:rPr>
      </w:pPr>
    </w:p>
    <w:p w:rsidR="00EE0E71" w:rsidRDefault="00EE0E71" w:rsidP="00FF7F79">
      <w:pPr>
        <w:ind w:left="283" w:hangingChars="118" w:hanging="283"/>
        <w:jc w:val="both"/>
        <w:rPr>
          <w:b w:val="0"/>
        </w:rPr>
      </w:pPr>
    </w:p>
    <w:p w:rsidR="00EE0E71" w:rsidRDefault="00EE0E71" w:rsidP="00FF7F79">
      <w:pPr>
        <w:ind w:left="283" w:hangingChars="118" w:hanging="283"/>
        <w:jc w:val="both"/>
        <w:rPr>
          <w:b w:val="0"/>
        </w:rPr>
      </w:pPr>
    </w:p>
    <w:p w:rsidR="00EE0E71" w:rsidRDefault="00EE0E71" w:rsidP="00FF7F79">
      <w:pPr>
        <w:ind w:left="283" w:hangingChars="118" w:hanging="283"/>
        <w:jc w:val="both"/>
        <w:rPr>
          <w:b w:val="0"/>
        </w:rPr>
      </w:pPr>
    </w:p>
    <w:p w:rsidR="00EE0E71" w:rsidRDefault="00EE0E71" w:rsidP="00FF7F79">
      <w:pPr>
        <w:ind w:left="283" w:hangingChars="118" w:hanging="283"/>
        <w:jc w:val="both"/>
        <w:rPr>
          <w:b w:val="0"/>
        </w:rPr>
      </w:pPr>
    </w:p>
    <w:p w:rsidR="00EE0E71" w:rsidRDefault="00EE0E71" w:rsidP="00FF7F79">
      <w:pPr>
        <w:ind w:left="283" w:hangingChars="118" w:hanging="283"/>
        <w:jc w:val="both"/>
        <w:rPr>
          <w:b w:val="0"/>
        </w:rPr>
      </w:pPr>
    </w:p>
    <w:p w:rsidR="00EE0E71" w:rsidRDefault="00EE0E71" w:rsidP="00FF7F79">
      <w:pPr>
        <w:ind w:left="283" w:hangingChars="118" w:hanging="283"/>
        <w:jc w:val="both"/>
        <w:rPr>
          <w:b w:val="0"/>
        </w:rPr>
      </w:pPr>
    </w:p>
    <w:p w:rsidR="00EE0E71" w:rsidRDefault="00EE0E71" w:rsidP="00FF7F79">
      <w:pPr>
        <w:ind w:left="283" w:hangingChars="118" w:hanging="283"/>
        <w:jc w:val="both"/>
        <w:rPr>
          <w:b w:val="0"/>
        </w:rPr>
      </w:pPr>
    </w:p>
    <w:p w:rsidR="00EE0E71" w:rsidRDefault="00EE0E71" w:rsidP="00FF7F79">
      <w:pPr>
        <w:ind w:left="283" w:hangingChars="118" w:hanging="283"/>
        <w:jc w:val="both"/>
        <w:rPr>
          <w:b w:val="0"/>
        </w:rPr>
      </w:pPr>
      <w:bookmarkStart w:id="0" w:name="_GoBack"/>
    </w:p>
    <w:bookmarkEnd w:id="0"/>
    <w:p w:rsidR="00EE0E71" w:rsidRDefault="00EE0E71" w:rsidP="00FF7F79">
      <w:pPr>
        <w:ind w:left="283" w:hangingChars="118" w:hanging="283"/>
        <w:jc w:val="both"/>
        <w:rPr>
          <w:b w:val="0"/>
        </w:rPr>
      </w:pPr>
    </w:p>
    <w:p w:rsidR="00EE0E71" w:rsidRDefault="00EE0E71" w:rsidP="00FF7F79">
      <w:pPr>
        <w:ind w:left="283" w:hangingChars="118" w:hanging="283"/>
        <w:jc w:val="both"/>
        <w:rPr>
          <w:b w:val="0"/>
        </w:rPr>
      </w:pPr>
    </w:p>
    <w:p w:rsidR="00EE0E71" w:rsidRDefault="00EE0E71" w:rsidP="00FF7F79">
      <w:pPr>
        <w:ind w:left="283" w:hangingChars="118" w:hanging="283"/>
        <w:jc w:val="both"/>
        <w:rPr>
          <w:b w:val="0"/>
        </w:rPr>
      </w:pPr>
    </w:p>
    <w:p w:rsidR="00EE0E71" w:rsidRDefault="00EE0E71" w:rsidP="00FF7F79">
      <w:pPr>
        <w:ind w:left="283" w:hangingChars="118" w:hanging="283"/>
        <w:jc w:val="both"/>
        <w:rPr>
          <w:b w:val="0"/>
        </w:rPr>
      </w:pPr>
    </w:p>
    <w:p w:rsidR="00EE0E71" w:rsidRDefault="00EE0E71" w:rsidP="00FF7F79">
      <w:pPr>
        <w:ind w:left="283" w:hangingChars="118" w:hanging="283"/>
        <w:jc w:val="both"/>
        <w:rPr>
          <w:b w:val="0"/>
        </w:rPr>
      </w:pPr>
    </w:p>
    <w:p w:rsidR="00EE0E71" w:rsidRDefault="00EE0E71" w:rsidP="00FF7F79">
      <w:pPr>
        <w:ind w:left="283" w:hangingChars="118" w:hanging="283"/>
        <w:jc w:val="both"/>
        <w:rPr>
          <w:b w:val="0"/>
        </w:rPr>
      </w:pPr>
    </w:p>
    <w:p w:rsidR="00EE0E71" w:rsidRDefault="00EE0E71" w:rsidP="00FF7F79">
      <w:pPr>
        <w:ind w:left="283" w:hangingChars="118" w:hanging="283"/>
        <w:jc w:val="both"/>
        <w:rPr>
          <w:b w:val="0"/>
        </w:rPr>
      </w:pPr>
    </w:p>
    <w:p w:rsidR="00EE0E71" w:rsidRDefault="00EE0E71" w:rsidP="00FF7F79">
      <w:pPr>
        <w:ind w:left="283" w:hangingChars="118" w:hanging="283"/>
        <w:jc w:val="both"/>
        <w:rPr>
          <w:b w:val="0"/>
        </w:rPr>
      </w:pPr>
    </w:p>
    <w:p w:rsidR="00EE0E71" w:rsidRDefault="00EE0E71" w:rsidP="00FF7F79">
      <w:pPr>
        <w:ind w:left="283" w:hangingChars="118" w:hanging="283"/>
        <w:jc w:val="both"/>
        <w:rPr>
          <w:b w:val="0"/>
        </w:rPr>
      </w:pPr>
    </w:p>
    <w:p w:rsidR="00EE0E71" w:rsidRDefault="00EE0E71" w:rsidP="00FF7F79">
      <w:pPr>
        <w:ind w:left="283" w:hangingChars="118" w:hanging="283"/>
        <w:jc w:val="both"/>
        <w:rPr>
          <w:b w:val="0"/>
        </w:rPr>
      </w:pPr>
    </w:p>
    <w:p w:rsidR="00EE0E71" w:rsidRDefault="00EE0E71" w:rsidP="00FF7F79">
      <w:pPr>
        <w:ind w:left="283" w:hangingChars="118" w:hanging="283"/>
        <w:jc w:val="both"/>
        <w:rPr>
          <w:b w:val="0"/>
        </w:rPr>
      </w:pPr>
    </w:p>
    <w:p w:rsidR="00EE0E71" w:rsidRDefault="00EE0E71" w:rsidP="00FF7F79">
      <w:pPr>
        <w:ind w:left="283" w:hangingChars="118" w:hanging="283"/>
        <w:jc w:val="both"/>
        <w:rPr>
          <w:b w:val="0"/>
        </w:rPr>
      </w:pPr>
    </w:p>
    <w:p w:rsidR="00EE0E71" w:rsidRDefault="00EE0E71" w:rsidP="00FF7F79">
      <w:pPr>
        <w:ind w:left="283" w:hangingChars="118" w:hanging="283"/>
        <w:jc w:val="both"/>
        <w:rPr>
          <w:b w:val="0"/>
        </w:rPr>
      </w:pPr>
    </w:p>
    <w:p w:rsidR="00EE0E71" w:rsidRDefault="00EE0E71" w:rsidP="00FF7F79">
      <w:pPr>
        <w:ind w:left="283" w:hangingChars="118" w:hanging="283"/>
        <w:jc w:val="both"/>
        <w:rPr>
          <w:b w:val="0"/>
        </w:rPr>
      </w:pPr>
    </w:p>
    <w:p w:rsidR="00EE0E71" w:rsidRDefault="00EE0E71" w:rsidP="00FF7F79">
      <w:pPr>
        <w:ind w:left="283" w:hangingChars="118" w:hanging="283"/>
        <w:jc w:val="both"/>
        <w:rPr>
          <w:b w:val="0"/>
        </w:rPr>
      </w:pPr>
    </w:p>
    <w:p w:rsidR="00EE0E71" w:rsidRDefault="00EE0E71" w:rsidP="00FF7F79">
      <w:pPr>
        <w:ind w:left="283" w:hangingChars="118" w:hanging="283"/>
        <w:jc w:val="both"/>
        <w:rPr>
          <w:b w:val="0"/>
        </w:rPr>
      </w:pPr>
    </w:p>
    <w:p w:rsidR="00EE0E71" w:rsidRDefault="00EE0E71" w:rsidP="00FF7F79">
      <w:pPr>
        <w:ind w:left="283" w:hangingChars="118" w:hanging="283"/>
        <w:jc w:val="both"/>
        <w:rPr>
          <w:b w:val="0"/>
        </w:rPr>
      </w:pPr>
    </w:p>
    <w:p w:rsidR="00EE0E71" w:rsidRDefault="00EE0E71" w:rsidP="00FF7F79">
      <w:pPr>
        <w:ind w:left="283" w:hangingChars="118" w:hanging="283"/>
        <w:jc w:val="both"/>
        <w:rPr>
          <w:b w:val="0"/>
        </w:rPr>
      </w:pPr>
    </w:p>
    <w:p w:rsidR="00EE0E71" w:rsidRDefault="00EE0E71" w:rsidP="00FF7F79">
      <w:pPr>
        <w:ind w:left="283" w:hangingChars="118" w:hanging="283"/>
        <w:jc w:val="both"/>
        <w:rPr>
          <w:b w:val="0"/>
        </w:rPr>
      </w:pPr>
    </w:p>
    <w:p w:rsidR="00EE0E71" w:rsidRDefault="00EE0E71" w:rsidP="00FF7F79">
      <w:pPr>
        <w:ind w:left="283" w:hangingChars="118" w:hanging="283"/>
        <w:jc w:val="both"/>
        <w:rPr>
          <w:b w:val="0"/>
        </w:rPr>
      </w:pPr>
    </w:p>
    <w:p w:rsidR="00EE0E71" w:rsidRDefault="00EE0E71" w:rsidP="00FF7F79">
      <w:pPr>
        <w:ind w:left="283" w:hangingChars="118" w:hanging="283"/>
        <w:jc w:val="both"/>
        <w:rPr>
          <w:b w:val="0"/>
        </w:rPr>
      </w:pPr>
    </w:p>
    <w:p w:rsidR="00EE0E71" w:rsidRDefault="00EE0E71" w:rsidP="00FF7F79">
      <w:pPr>
        <w:ind w:left="283" w:hangingChars="118" w:hanging="283"/>
        <w:jc w:val="both"/>
        <w:rPr>
          <w:b w:val="0"/>
        </w:rPr>
      </w:pPr>
    </w:p>
    <w:p w:rsidR="00EE0E71" w:rsidRDefault="00EE0E71" w:rsidP="00FF7F79">
      <w:pPr>
        <w:ind w:left="283" w:hangingChars="118" w:hanging="283"/>
        <w:jc w:val="both"/>
        <w:rPr>
          <w:b w:val="0"/>
        </w:rPr>
      </w:pPr>
    </w:p>
    <w:p w:rsidR="00EE0E71" w:rsidRDefault="00EE0E71" w:rsidP="00FF7F79">
      <w:pPr>
        <w:ind w:left="283" w:hangingChars="118" w:hanging="283"/>
        <w:jc w:val="both"/>
        <w:rPr>
          <w:b w:val="0"/>
        </w:rPr>
        <w:sectPr w:rsidR="00EE0E71" w:rsidSect="00FF7F79">
          <w:pgSz w:w="12240" w:h="15840"/>
          <w:pgMar w:top="1701" w:right="1701" w:bottom="1701" w:left="1701" w:header="709" w:footer="709" w:gutter="0"/>
          <w:pgBorders w:offsetFrom="page">
            <w:top w:val="threeDEngrave" w:sz="36" w:space="24" w:color="CC9700"/>
            <w:left w:val="threeDEngrave" w:sz="36" w:space="24" w:color="CC9700"/>
            <w:bottom w:val="threeDEmboss" w:sz="36" w:space="24" w:color="CC9700"/>
            <w:right w:val="threeDEmboss" w:sz="36" w:space="24" w:color="CC9700"/>
          </w:pgBorders>
          <w:cols w:num="2" w:space="708"/>
          <w:docGrid w:linePitch="360"/>
        </w:sectPr>
      </w:pPr>
    </w:p>
    <w:p w:rsidR="00FF7F79" w:rsidRPr="006D57CE" w:rsidRDefault="00FF7F79" w:rsidP="00FF7F79">
      <w:pPr>
        <w:ind w:left="283" w:hangingChars="118" w:hanging="283"/>
        <w:jc w:val="both"/>
        <w:rPr>
          <w:b w:val="0"/>
        </w:rPr>
      </w:pPr>
      <w:r w:rsidRPr="006D57CE">
        <w:rPr>
          <w:b w:val="0"/>
        </w:rPr>
        <w:t>.</w:t>
      </w:r>
    </w:p>
    <w:p w:rsidR="00FF7F79" w:rsidRPr="006D57CE" w:rsidRDefault="00FF7F79" w:rsidP="00FF7F79">
      <w:pPr>
        <w:ind w:left="283" w:hangingChars="118" w:hanging="283"/>
        <w:rPr>
          <w:b w:val="0"/>
        </w:rPr>
      </w:pPr>
    </w:p>
    <w:p w:rsidR="00FF7F79" w:rsidRPr="006D57CE" w:rsidRDefault="00FF7F79" w:rsidP="00FF7F79">
      <w:pPr>
        <w:tabs>
          <w:tab w:val="left" w:pos="2191"/>
          <w:tab w:val="center" w:pos="4420"/>
        </w:tabs>
        <w:ind w:left="283" w:hangingChars="118" w:hanging="283"/>
        <w:jc w:val="left"/>
        <w:rPr>
          <w:b w:val="0"/>
          <w:lang w:eastAsia="es-VE"/>
        </w:rPr>
      </w:pPr>
    </w:p>
    <w:p w:rsidR="00FF7F79" w:rsidRPr="006D57CE" w:rsidRDefault="00FF7F79" w:rsidP="00FF7F79">
      <w:pPr>
        <w:tabs>
          <w:tab w:val="left" w:pos="2191"/>
          <w:tab w:val="center" w:pos="4420"/>
        </w:tabs>
        <w:ind w:left="283" w:hangingChars="118" w:hanging="283"/>
        <w:jc w:val="left"/>
        <w:rPr>
          <w:b w:val="0"/>
          <w:lang w:eastAsia="es-VE"/>
        </w:rPr>
      </w:pPr>
    </w:p>
    <w:p w:rsidR="00FF7F79" w:rsidRPr="006D57CE" w:rsidRDefault="00FF7F79" w:rsidP="00FF7F79">
      <w:pPr>
        <w:tabs>
          <w:tab w:val="left" w:pos="2191"/>
          <w:tab w:val="center" w:pos="4420"/>
        </w:tabs>
        <w:ind w:left="283" w:hangingChars="118" w:hanging="283"/>
        <w:jc w:val="left"/>
        <w:rPr>
          <w:b w:val="0"/>
          <w:lang w:eastAsia="es-VE"/>
        </w:rPr>
      </w:pPr>
    </w:p>
    <w:p w:rsidR="00433532" w:rsidRDefault="00433532"/>
    <w:sectPr w:rsidR="00433532" w:rsidSect="00FF7F79">
      <w:type w:val="continuous"/>
      <w:pgSz w:w="12240" w:h="15840"/>
      <w:pgMar w:top="1701" w:right="1701" w:bottom="1701" w:left="1701" w:header="709" w:footer="709" w:gutter="0"/>
      <w:pgBorders w:offsetFrom="page">
        <w:top w:val="threeDEngrave" w:sz="36" w:space="24" w:color="CC9700"/>
        <w:left w:val="threeDEngrave" w:sz="36" w:space="24" w:color="CC9700"/>
        <w:bottom w:val="threeDEmboss" w:sz="36" w:space="24" w:color="CC9700"/>
        <w:right w:val="threeDEmboss" w:sz="36" w:space="24" w:color="CC9700"/>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39B6" w:rsidRDefault="00A939B6" w:rsidP="00EE0E71">
      <w:r>
        <w:separator/>
      </w:r>
    </w:p>
  </w:endnote>
  <w:endnote w:type="continuationSeparator" w:id="0">
    <w:p w:rsidR="00A939B6" w:rsidRDefault="00A939B6" w:rsidP="00EE0E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sto MT">
    <w:panose1 w:val="02040603050505030304"/>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90674514"/>
      <w:docPartObj>
        <w:docPartGallery w:val="Page Numbers (Bottom of Page)"/>
        <w:docPartUnique/>
      </w:docPartObj>
    </w:sdtPr>
    <w:sdtEndPr/>
    <w:sdtContent>
      <w:p w:rsidR="00EE0E71" w:rsidRDefault="00EE0E71">
        <w:pPr>
          <w:pStyle w:val="Piedepgina"/>
          <w:jc w:val="right"/>
        </w:pPr>
        <w:r>
          <w:fldChar w:fldCharType="begin"/>
        </w:r>
        <w:r>
          <w:instrText>PAGE   \* MERGEFORMAT</w:instrText>
        </w:r>
        <w:r>
          <w:fldChar w:fldCharType="separate"/>
        </w:r>
        <w:r w:rsidR="005A7C23">
          <w:rPr>
            <w:noProof/>
          </w:rPr>
          <w:t>545</w:t>
        </w:r>
        <w:r>
          <w:fldChar w:fldCharType="end"/>
        </w:r>
      </w:p>
    </w:sdtContent>
  </w:sdt>
  <w:p w:rsidR="00EE0E71" w:rsidRDefault="00EE0E7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39B6" w:rsidRDefault="00A939B6" w:rsidP="00EE0E71">
      <w:r>
        <w:separator/>
      </w:r>
    </w:p>
  </w:footnote>
  <w:footnote w:type="continuationSeparator" w:id="0">
    <w:p w:rsidR="00A939B6" w:rsidRDefault="00A939B6" w:rsidP="00EE0E7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0E71" w:rsidRDefault="00EE0E71" w:rsidP="00EE0E71">
    <w:pPr>
      <w:pStyle w:val="Encabezado"/>
    </w:pPr>
    <w:r>
      <w:rPr>
        <w:noProof/>
        <w:lang w:val="es-VE" w:eastAsia="es-VE"/>
      </w:rPr>
      <mc:AlternateContent>
        <mc:Choice Requires="wps">
          <w:drawing>
            <wp:anchor distT="0" distB="0" distL="118745" distR="118745" simplePos="0" relativeHeight="251659264" behindDoc="1" locked="0" layoutInCell="1" allowOverlap="0" wp14:anchorId="39052B3D" wp14:editId="165886F9">
              <wp:simplePos x="0" y="0"/>
              <wp:positionH relativeFrom="margin">
                <wp:align>center</wp:align>
              </wp:positionH>
              <mc:AlternateContent>
                <mc:Choice Requires="wp14">
                  <wp:positionV relativeFrom="page">
                    <wp14:pctPosVOffset>4500</wp14:pctPosVOffset>
                  </wp:positionV>
                </mc:Choice>
                <mc:Fallback>
                  <wp:positionV relativeFrom="page">
                    <wp:posOffset>452120</wp:posOffset>
                  </wp:positionV>
                </mc:Fallback>
              </mc:AlternateContent>
              <wp:extent cx="5950039" cy="270457"/>
              <wp:effectExtent l="0" t="0" r="6350" b="0"/>
              <wp:wrapSquare wrapText="bothSides"/>
              <wp:docPr id="296" name="Rectángulo 296"/>
              <wp:cNvGraphicFramePr/>
              <a:graphic xmlns:a="http://schemas.openxmlformats.org/drawingml/2006/main">
                <a:graphicData uri="http://schemas.microsoft.com/office/word/2010/wordprocessingShape">
                  <wps:wsp>
                    <wps:cNvSpPr/>
                    <wps:spPr>
                      <a:xfrm>
                        <a:off x="0" y="0"/>
                        <a:ext cx="5950039" cy="270457"/>
                      </a:xfrm>
                      <a:prstGeom prst="rect">
                        <a:avLst/>
                      </a:prstGeom>
                      <a:solidFill>
                        <a:srgbClr val="BC8B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EE0E71" w:rsidRPr="00774422" w:rsidRDefault="00EE0E71" w:rsidP="00EE0E71">
                          <w:pPr>
                            <w:pStyle w:val="Encabezado"/>
                            <w:jc w:val="both"/>
                            <w:rPr>
                              <w:caps/>
                              <w:color w:val="FFFFFF" w:themeColor="background1"/>
                            </w:rPr>
                          </w:pPr>
                          <w:r>
                            <w:rPr>
                              <w:caps/>
                              <w:color w:val="FFFFFF" w:themeColor="background1"/>
                              <w:shd w:val="clear" w:color="auto" w:fill="auto"/>
                            </w:rPr>
                            <w:t>AÑO 2019 N°1                                                                              SCIENTIARUM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39052B3D" id="Rectángulo 296" o:spid="_x0000_s1028" style="position:absolute;left:0;text-align:left;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" o:allowoverlap="f" fillcolor="#bc8b00" stroked="f" strokeweight="1pt">
              <v:textbox style="mso-fit-shape-to-text:t">
                <w:txbxContent>
                  <w:p w:rsidR="00EE0E71" w:rsidRPr="00774422" w:rsidRDefault="00EE0E71" w:rsidP="00EE0E71">
                    <w:pPr>
                      <w:pStyle w:val="Encabezado"/>
                      <w:jc w:val="both"/>
                      <w:rPr>
                        <w:caps/>
                        <w:color w:val="FFFFFF" w:themeColor="background1"/>
                      </w:rPr>
                    </w:pPr>
                    <w:r>
                      <w:rPr>
                        <w:caps/>
                        <w:color w:val="FFFFFF" w:themeColor="background1"/>
                        <w:shd w:val="clear" w:color="auto" w:fill="auto"/>
                      </w:rPr>
                      <w:t>AÑO 2019 N°1                                                                              SCIENTIARUM</w:t>
                    </w:r>
                  </w:p>
                </w:txbxContent>
              </v:textbox>
              <w10:wrap type="square" anchorx="margin" anchory="page"/>
            </v:rect>
          </w:pict>
        </mc:Fallback>
      </mc:AlternateContent>
    </w:r>
    <w:r>
      <w:t xml:space="preserve">    </w:t>
    </w:r>
  </w:p>
  <w:p w:rsidR="00EE0E71" w:rsidRDefault="00EE0E71">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DF3700"/>
    <w:multiLevelType w:val="hybridMultilevel"/>
    <w:tmpl w:val="48CAC846"/>
    <w:lvl w:ilvl="0" w:tplc="B8C25E3C">
      <w:start w:val="1"/>
      <w:numFmt w:val="lowerLetter"/>
      <w:lvlText w:val="(%1)"/>
      <w:lvlJc w:val="left"/>
      <w:pPr>
        <w:ind w:left="1200" w:hanging="360"/>
      </w:pPr>
      <w:rPr>
        <w:rFonts w:ascii="Arial" w:eastAsiaTheme="minorHAnsi" w:hAnsi="Arial" w:cs="Arial"/>
      </w:rPr>
    </w:lvl>
    <w:lvl w:ilvl="1" w:tplc="200A0019" w:tentative="1">
      <w:start w:val="1"/>
      <w:numFmt w:val="lowerLetter"/>
      <w:lvlText w:val="%2."/>
      <w:lvlJc w:val="left"/>
      <w:pPr>
        <w:ind w:left="1920" w:hanging="360"/>
      </w:pPr>
    </w:lvl>
    <w:lvl w:ilvl="2" w:tplc="200A001B" w:tentative="1">
      <w:start w:val="1"/>
      <w:numFmt w:val="lowerRoman"/>
      <w:lvlText w:val="%3."/>
      <w:lvlJc w:val="right"/>
      <w:pPr>
        <w:ind w:left="2640" w:hanging="180"/>
      </w:pPr>
    </w:lvl>
    <w:lvl w:ilvl="3" w:tplc="200A000F" w:tentative="1">
      <w:start w:val="1"/>
      <w:numFmt w:val="decimal"/>
      <w:lvlText w:val="%4."/>
      <w:lvlJc w:val="left"/>
      <w:pPr>
        <w:ind w:left="3360" w:hanging="360"/>
      </w:pPr>
    </w:lvl>
    <w:lvl w:ilvl="4" w:tplc="200A0019" w:tentative="1">
      <w:start w:val="1"/>
      <w:numFmt w:val="lowerLetter"/>
      <w:lvlText w:val="%5."/>
      <w:lvlJc w:val="left"/>
      <w:pPr>
        <w:ind w:left="4080" w:hanging="360"/>
      </w:pPr>
    </w:lvl>
    <w:lvl w:ilvl="5" w:tplc="200A001B" w:tentative="1">
      <w:start w:val="1"/>
      <w:numFmt w:val="lowerRoman"/>
      <w:lvlText w:val="%6."/>
      <w:lvlJc w:val="right"/>
      <w:pPr>
        <w:ind w:left="4800" w:hanging="180"/>
      </w:pPr>
    </w:lvl>
    <w:lvl w:ilvl="6" w:tplc="200A000F" w:tentative="1">
      <w:start w:val="1"/>
      <w:numFmt w:val="decimal"/>
      <w:lvlText w:val="%7."/>
      <w:lvlJc w:val="left"/>
      <w:pPr>
        <w:ind w:left="5520" w:hanging="360"/>
      </w:pPr>
    </w:lvl>
    <w:lvl w:ilvl="7" w:tplc="200A0019" w:tentative="1">
      <w:start w:val="1"/>
      <w:numFmt w:val="lowerLetter"/>
      <w:lvlText w:val="%8."/>
      <w:lvlJc w:val="left"/>
      <w:pPr>
        <w:ind w:left="6240" w:hanging="360"/>
      </w:pPr>
    </w:lvl>
    <w:lvl w:ilvl="8" w:tplc="200A001B" w:tentative="1">
      <w:start w:val="1"/>
      <w:numFmt w:val="lowerRoman"/>
      <w:lvlText w:val="%9."/>
      <w:lvlJc w:val="right"/>
      <w:pPr>
        <w:ind w:left="6960" w:hanging="180"/>
      </w:pPr>
    </w:lvl>
  </w:abstractNum>
  <w:abstractNum w:abstractNumId="1" w15:restartNumberingAfterBreak="0">
    <w:nsid w:val="40512505"/>
    <w:multiLevelType w:val="hybridMultilevel"/>
    <w:tmpl w:val="6B308732"/>
    <w:lvl w:ilvl="0" w:tplc="200A000F">
      <w:start w:val="1"/>
      <w:numFmt w:val="decimal"/>
      <w:lvlText w:val="%1."/>
      <w:lvlJc w:val="left"/>
      <w:pPr>
        <w:ind w:left="360" w:hanging="360"/>
      </w:pPr>
      <w:rPr>
        <w:rFonts w:hint="default"/>
      </w:rPr>
    </w:lvl>
    <w:lvl w:ilvl="1" w:tplc="200A0019" w:tentative="1">
      <w:start w:val="1"/>
      <w:numFmt w:val="lowerLetter"/>
      <w:lvlText w:val="%2."/>
      <w:lvlJc w:val="left"/>
      <w:pPr>
        <w:ind w:left="1080" w:hanging="360"/>
      </w:pPr>
    </w:lvl>
    <w:lvl w:ilvl="2" w:tplc="200A001B" w:tentative="1">
      <w:start w:val="1"/>
      <w:numFmt w:val="lowerRoman"/>
      <w:lvlText w:val="%3."/>
      <w:lvlJc w:val="right"/>
      <w:pPr>
        <w:ind w:left="1800" w:hanging="180"/>
      </w:pPr>
    </w:lvl>
    <w:lvl w:ilvl="3" w:tplc="200A000F" w:tentative="1">
      <w:start w:val="1"/>
      <w:numFmt w:val="decimal"/>
      <w:lvlText w:val="%4."/>
      <w:lvlJc w:val="left"/>
      <w:pPr>
        <w:ind w:left="2520" w:hanging="360"/>
      </w:pPr>
    </w:lvl>
    <w:lvl w:ilvl="4" w:tplc="200A0019" w:tentative="1">
      <w:start w:val="1"/>
      <w:numFmt w:val="lowerLetter"/>
      <w:lvlText w:val="%5."/>
      <w:lvlJc w:val="left"/>
      <w:pPr>
        <w:ind w:left="3240" w:hanging="360"/>
      </w:pPr>
    </w:lvl>
    <w:lvl w:ilvl="5" w:tplc="200A001B" w:tentative="1">
      <w:start w:val="1"/>
      <w:numFmt w:val="lowerRoman"/>
      <w:lvlText w:val="%6."/>
      <w:lvlJc w:val="right"/>
      <w:pPr>
        <w:ind w:left="3960" w:hanging="180"/>
      </w:pPr>
    </w:lvl>
    <w:lvl w:ilvl="6" w:tplc="200A000F" w:tentative="1">
      <w:start w:val="1"/>
      <w:numFmt w:val="decimal"/>
      <w:lvlText w:val="%7."/>
      <w:lvlJc w:val="left"/>
      <w:pPr>
        <w:ind w:left="4680" w:hanging="360"/>
      </w:pPr>
    </w:lvl>
    <w:lvl w:ilvl="7" w:tplc="200A0019" w:tentative="1">
      <w:start w:val="1"/>
      <w:numFmt w:val="lowerLetter"/>
      <w:lvlText w:val="%8."/>
      <w:lvlJc w:val="left"/>
      <w:pPr>
        <w:ind w:left="5400" w:hanging="360"/>
      </w:pPr>
    </w:lvl>
    <w:lvl w:ilvl="8" w:tplc="200A001B" w:tentative="1">
      <w:start w:val="1"/>
      <w:numFmt w:val="lowerRoman"/>
      <w:lvlText w:val="%9."/>
      <w:lvlJc w:val="right"/>
      <w:pPr>
        <w:ind w:left="6120" w:hanging="180"/>
      </w:pPr>
    </w:lvl>
  </w:abstractNum>
  <w:abstractNum w:abstractNumId="2" w15:restartNumberingAfterBreak="0">
    <w:nsid w:val="6F770288"/>
    <w:multiLevelType w:val="hybridMultilevel"/>
    <w:tmpl w:val="A8B49D44"/>
    <w:lvl w:ilvl="0" w:tplc="24F89060">
      <w:start w:val="1"/>
      <w:numFmt w:val="bullet"/>
      <w:lvlText w:val=""/>
      <w:lvlJc w:val="left"/>
      <w:pPr>
        <w:ind w:left="1700" w:hanging="360"/>
      </w:pPr>
      <w:rPr>
        <w:rFonts w:ascii="Symbol" w:hAnsi="Symbol" w:hint="default"/>
      </w:rPr>
    </w:lvl>
    <w:lvl w:ilvl="1" w:tplc="200A0003" w:tentative="1">
      <w:start w:val="1"/>
      <w:numFmt w:val="bullet"/>
      <w:lvlText w:val="o"/>
      <w:lvlJc w:val="left"/>
      <w:pPr>
        <w:ind w:left="2420" w:hanging="360"/>
      </w:pPr>
      <w:rPr>
        <w:rFonts w:ascii="Courier New" w:hAnsi="Courier New" w:cs="Courier New" w:hint="default"/>
      </w:rPr>
    </w:lvl>
    <w:lvl w:ilvl="2" w:tplc="200A0005" w:tentative="1">
      <w:start w:val="1"/>
      <w:numFmt w:val="bullet"/>
      <w:lvlText w:val=""/>
      <w:lvlJc w:val="left"/>
      <w:pPr>
        <w:ind w:left="3140" w:hanging="360"/>
      </w:pPr>
      <w:rPr>
        <w:rFonts w:ascii="Wingdings" w:hAnsi="Wingdings" w:hint="default"/>
      </w:rPr>
    </w:lvl>
    <w:lvl w:ilvl="3" w:tplc="200A0001" w:tentative="1">
      <w:start w:val="1"/>
      <w:numFmt w:val="bullet"/>
      <w:lvlText w:val=""/>
      <w:lvlJc w:val="left"/>
      <w:pPr>
        <w:ind w:left="3860" w:hanging="360"/>
      </w:pPr>
      <w:rPr>
        <w:rFonts w:ascii="Symbol" w:hAnsi="Symbol" w:hint="default"/>
      </w:rPr>
    </w:lvl>
    <w:lvl w:ilvl="4" w:tplc="200A0003" w:tentative="1">
      <w:start w:val="1"/>
      <w:numFmt w:val="bullet"/>
      <w:lvlText w:val="o"/>
      <w:lvlJc w:val="left"/>
      <w:pPr>
        <w:ind w:left="4580" w:hanging="360"/>
      </w:pPr>
      <w:rPr>
        <w:rFonts w:ascii="Courier New" w:hAnsi="Courier New" w:cs="Courier New" w:hint="default"/>
      </w:rPr>
    </w:lvl>
    <w:lvl w:ilvl="5" w:tplc="200A0005" w:tentative="1">
      <w:start w:val="1"/>
      <w:numFmt w:val="bullet"/>
      <w:lvlText w:val=""/>
      <w:lvlJc w:val="left"/>
      <w:pPr>
        <w:ind w:left="5300" w:hanging="360"/>
      </w:pPr>
      <w:rPr>
        <w:rFonts w:ascii="Wingdings" w:hAnsi="Wingdings" w:hint="default"/>
      </w:rPr>
    </w:lvl>
    <w:lvl w:ilvl="6" w:tplc="200A0001" w:tentative="1">
      <w:start w:val="1"/>
      <w:numFmt w:val="bullet"/>
      <w:lvlText w:val=""/>
      <w:lvlJc w:val="left"/>
      <w:pPr>
        <w:ind w:left="6020" w:hanging="360"/>
      </w:pPr>
      <w:rPr>
        <w:rFonts w:ascii="Symbol" w:hAnsi="Symbol" w:hint="default"/>
      </w:rPr>
    </w:lvl>
    <w:lvl w:ilvl="7" w:tplc="200A0003" w:tentative="1">
      <w:start w:val="1"/>
      <w:numFmt w:val="bullet"/>
      <w:lvlText w:val="o"/>
      <w:lvlJc w:val="left"/>
      <w:pPr>
        <w:ind w:left="6740" w:hanging="360"/>
      </w:pPr>
      <w:rPr>
        <w:rFonts w:ascii="Courier New" w:hAnsi="Courier New" w:cs="Courier New" w:hint="default"/>
      </w:rPr>
    </w:lvl>
    <w:lvl w:ilvl="8" w:tplc="200A0005" w:tentative="1">
      <w:start w:val="1"/>
      <w:numFmt w:val="bullet"/>
      <w:lvlText w:val=""/>
      <w:lvlJc w:val="left"/>
      <w:pPr>
        <w:ind w:left="7460" w:hanging="360"/>
      </w:pPr>
      <w:rPr>
        <w:rFonts w:ascii="Wingdings" w:hAnsi="Wingdings" w:hint="default"/>
      </w:rPr>
    </w:lvl>
  </w:abstractNum>
  <w:abstractNum w:abstractNumId="3" w15:restartNumberingAfterBreak="0">
    <w:nsid w:val="728931D7"/>
    <w:multiLevelType w:val="hybridMultilevel"/>
    <w:tmpl w:val="83FE1F6A"/>
    <w:lvl w:ilvl="0" w:tplc="9C026E2C">
      <w:start w:val="1"/>
      <w:numFmt w:val="lowerLetter"/>
      <w:lvlText w:val="(%1)"/>
      <w:lvlJc w:val="left"/>
      <w:pPr>
        <w:ind w:left="1260" w:hanging="360"/>
      </w:pPr>
      <w:rPr>
        <w:rFonts w:ascii="Arial" w:eastAsiaTheme="minorHAnsi" w:hAnsi="Arial" w:cs="Arial"/>
      </w:rPr>
    </w:lvl>
    <w:lvl w:ilvl="1" w:tplc="200A0019" w:tentative="1">
      <w:start w:val="1"/>
      <w:numFmt w:val="lowerLetter"/>
      <w:lvlText w:val="%2."/>
      <w:lvlJc w:val="left"/>
      <w:pPr>
        <w:ind w:left="1980" w:hanging="360"/>
      </w:pPr>
    </w:lvl>
    <w:lvl w:ilvl="2" w:tplc="200A001B" w:tentative="1">
      <w:start w:val="1"/>
      <w:numFmt w:val="lowerRoman"/>
      <w:lvlText w:val="%3."/>
      <w:lvlJc w:val="right"/>
      <w:pPr>
        <w:ind w:left="2700" w:hanging="180"/>
      </w:pPr>
    </w:lvl>
    <w:lvl w:ilvl="3" w:tplc="200A000F" w:tentative="1">
      <w:start w:val="1"/>
      <w:numFmt w:val="decimal"/>
      <w:lvlText w:val="%4."/>
      <w:lvlJc w:val="left"/>
      <w:pPr>
        <w:ind w:left="3420" w:hanging="360"/>
      </w:pPr>
    </w:lvl>
    <w:lvl w:ilvl="4" w:tplc="200A0019" w:tentative="1">
      <w:start w:val="1"/>
      <w:numFmt w:val="lowerLetter"/>
      <w:lvlText w:val="%5."/>
      <w:lvlJc w:val="left"/>
      <w:pPr>
        <w:ind w:left="4140" w:hanging="360"/>
      </w:pPr>
    </w:lvl>
    <w:lvl w:ilvl="5" w:tplc="200A001B" w:tentative="1">
      <w:start w:val="1"/>
      <w:numFmt w:val="lowerRoman"/>
      <w:lvlText w:val="%6."/>
      <w:lvlJc w:val="right"/>
      <w:pPr>
        <w:ind w:left="4860" w:hanging="180"/>
      </w:pPr>
    </w:lvl>
    <w:lvl w:ilvl="6" w:tplc="200A000F" w:tentative="1">
      <w:start w:val="1"/>
      <w:numFmt w:val="decimal"/>
      <w:lvlText w:val="%7."/>
      <w:lvlJc w:val="left"/>
      <w:pPr>
        <w:ind w:left="5580" w:hanging="360"/>
      </w:pPr>
    </w:lvl>
    <w:lvl w:ilvl="7" w:tplc="200A0019" w:tentative="1">
      <w:start w:val="1"/>
      <w:numFmt w:val="lowerLetter"/>
      <w:lvlText w:val="%8."/>
      <w:lvlJc w:val="left"/>
      <w:pPr>
        <w:ind w:left="6300" w:hanging="360"/>
      </w:pPr>
    </w:lvl>
    <w:lvl w:ilvl="8" w:tplc="200A001B" w:tentative="1">
      <w:start w:val="1"/>
      <w:numFmt w:val="lowerRoman"/>
      <w:lvlText w:val="%9."/>
      <w:lvlJc w:val="right"/>
      <w:pPr>
        <w:ind w:left="702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7F79"/>
    <w:rsid w:val="00433532"/>
    <w:rsid w:val="004D6474"/>
    <w:rsid w:val="005A7C23"/>
    <w:rsid w:val="005D62E0"/>
    <w:rsid w:val="008003CA"/>
    <w:rsid w:val="009418AD"/>
    <w:rsid w:val="00A11307"/>
    <w:rsid w:val="00A939B6"/>
    <w:rsid w:val="00C6614B"/>
    <w:rsid w:val="00D04AEC"/>
    <w:rsid w:val="00EE0E71"/>
    <w:rsid w:val="00FF7F79"/>
  </w:rsids>
  <m:mathPr>
    <m:mathFont m:val="Cambria Math"/>
    <m:brkBin m:val="before"/>
    <m:brkBinSub m:val="--"/>
    <m:smallFrac m:val="0"/>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E8D97B7-BDDC-4A02-88A4-90D79E155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V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7F79"/>
    <w:pPr>
      <w:spacing w:after="0" w:line="240" w:lineRule="auto"/>
      <w:jc w:val="center"/>
    </w:pPr>
    <w:rPr>
      <w:rFonts w:ascii="Arial" w:eastAsia="Calibri" w:hAnsi="Arial" w:cs="Arial"/>
      <w:b/>
      <w:sz w:val="24"/>
      <w:szCs w:val="24"/>
      <w:shd w:val="clear" w:color="auto" w:fill="FFFFF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F7F79"/>
    <w:pPr>
      <w:spacing w:after="200" w:line="276" w:lineRule="auto"/>
      <w:ind w:left="720"/>
      <w:contextualSpacing/>
      <w:jc w:val="left"/>
    </w:pPr>
    <w:rPr>
      <w:rFonts w:asciiTheme="minorHAnsi" w:eastAsiaTheme="minorHAnsi" w:hAnsiTheme="minorHAnsi" w:cstheme="minorBidi"/>
      <w:b w:val="0"/>
      <w:sz w:val="22"/>
      <w:szCs w:val="22"/>
      <w:shd w:val="clear" w:color="auto" w:fill="auto"/>
      <w:lang w:val="es-CO"/>
    </w:rPr>
  </w:style>
  <w:style w:type="paragraph" w:styleId="Puesto">
    <w:name w:val="Title"/>
    <w:basedOn w:val="Normal"/>
    <w:link w:val="PuestoCar"/>
    <w:qFormat/>
    <w:rsid w:val="00FF7F79"/>
    <w:pPr>
      <w:spacing w:after="300"/>
    </w:pPr>
    <w:rPr>
      <w:color w:val="17365D"/>
      <w:sz w:val="52"/>
    </w:rPr>
  </w:style>
  <w:style w:type="character" w:customStyle="1" w:styleId="PuestoCar">
    <w:name w:val="Puesto Car"/>
    <w:basedOn w:val="Fuentedeprrafopredeter"/>
    <w:link w:val="Puesto"/>
    <w:rsid w:val="00FF7F79"/>
    <w:rPr>
      <w:rFonts w:ascii="Arial" w:eastAsia="Calibri" w:hAnsi="Arial" w:cs="Arial"/>
      <w:b/>
      <w:color w:val="17365D"/>
      <w:sz w:val="52"/>
      <w:szCs w:val="24"/>
      <w:lang w:val="es-ES"/>
    </w:rPr>
  </w:style>
  <w:style w:type="character" w:styleId="Hipervnculo">
    <w:name w:val="Hyperlink"/>
    <w:basedOn w:val="Fuentedeprrafopredeter"/>
    <w:uiPriority w:val="99"/>
    <w:unhideWhenUsed/>
    <w:rsid w:val="00FF7F79"/>
    <w:rPr>
      <w:color w:val="0563C1" w:themeColor="hyperlink"/>
      <w:u w:val="single"/>
    </w:rPr>
  </w:style>
  <w:style w:type="paragraph" w:customStyle="1" w:styleId="1">
    <w:name w:val="1"/>
    <w:basedOn w:val="Normal"/>
    <w:next w:val="Puesto"/>
    <w:qFormat/>
    <w:rsid w:val="00FF7F79"/>
    <w:rPr>
      <w:rFonts w:ascii="Times New Roman" w:eastAsia="Times New Roman" w:hAnsi="Times New Roman" w:cs="Times New Roman"/>
      <w:b w:val="0"/>
      <w:u w:val="single"/>
      <w:shd w:val="clear" w:color="auto" w:fill="auto"/>
      <w:lang w:eastAsia="es-ES"/>
    </w:rPr>
  </w:style>
  <w:style w:type="paragraph" w:styleId="Encabezado">
    <w:name w:val="header"/>
    <w:basedOn w:val="Normal"/>
    <w:link w:val="EncabezadoCar"/>
    <w:uiPriority w:val="99"/>
    <w:unhideWhenUsed/>
    <w:rsid w:val="00EE0E71"/>
    <w:pPr>
      <w:tabs>
        <w:tab w:val="center" w:pos="4419"/>
        <w:tab w:val="right" w:pos="8838"/>
      </w:tabs>
    </w:pPr>
  </w:style>
  <w:style w:type="character" w:customStyle="1" w:styleId="EncabezadoCar">
    <w:name w:val="Encabezado Car"/>
    <w:basedOn w:val="Fuentedeprrafopredeter"/>
    <w:link w:val="Encabezado"/>
    <w:uiPriority w:val="99"/>
    <w:rsid w:val="00EE0E71"/>
    <w:rPr>
      <w:rFonts w:ascii="Arial" w:eastAsia="Calibri" w:hAnsi="Arial" w:cs="Arial"/>
      <w:b/>
      <w:sz w:val="24"/>
      <w:szCs w:val="24"/>
      <w:lang w:val="es-ES"/>
    </w:rPr>
  </w:style>
  <w:style w:type="paragraph" w:styleId="Piedepgina">
    <w:name w:val="footer"/>
    <w:basedOn w:val="Normal"/>
    <w:link w:val="PiedepginaCar"/>
    <w:uiPriority w:val="99"/>
    <w:unhideWhenUsed/>
    <w:rsid w:val="00EE0E71"/>
    <w:pPr>
      <w:tabs>
        <w:tab w:val="center" w:pos="4419"/>
        <w:tab w:val="right" w:pos="8838"/>
      </w:tabs>
    </w:pPr>
  </w:style>
  <w:style w:type="character" w:customStyle="1" w:styleId="PiedepginaCar">
    <w:name w:val="Pie de página Car"/>
    <w:basedOn w:val="Fuentedeprrafopredeter"/>
    <w:link w:val="Piedepgina"/>
    <w:uiPriority w:val="99"/>
    <w:rsid w:val="00EE0E71"/>
    <w:rPr>
      <w:rFonts w:ascii="Arial" w:eastAsia="Calibri" w:hAnsi="Arial" w:cs="Arial"/>
      <w:b/>
      <w:sz w:val="24"/>
      <w:szCs w:val="24"/>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nare21@hotmail.com" TargetMode="External"/><Relationship Id="rId3" Type="http://schemas.openxmlformats.org/officeDocument/2006/relationships/settings" Target="settings.xml"/><Relationship Id="rId7" Type="http://schemas.openxmlformats.org/officeDocument/2006/relationships/hyperlink" Target="mailto:sanare21@hot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11</Pages>
  <Words>3107</Words>
  <Characters>17093</Characters>
  <Application>Microsoft Office Word</Application>
  <DocSecurity>0</DocSecurity>
  <Lines>142</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20160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HERNANDEZ FLORES LEIDY</dc:creator>
  <cp:keywords/>
  <dc:description/>
  <cp:lastModifiedBy>HERNANDEZ FLORES LEIDY</cp:lastModifiedBy>
  <cp:revision>4</cp:revision>
  <dcterms:created xsi:type="dcterms:W3CDTF">2021-04-06T13:27:00Z</dcterms:created>
  <dcterms:modified xsi:type="dcterms:W3CDTF">2021-05-06T13:53:00Z</dcterms:modified>
</cp:coreProperties>
</file>